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41E3" w14:textId="2D4B7D14" w:rsidR="00132A72" w:rsidRPr="00132A72" w:rsidRDefault="005275D7" w:rsidP="00132A72">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bookmarkStart w:id="0" w:name="_heading=h.gjdgxs" w:colFirst="0" w:colLast="0"/>
      <w:bookmarkStart w:id="1" w:name="_Toc297554773"/>
      <w:bookmarkStart w:id="2" w:name="_Toc296415805"/>
      <w:bookmarkStart w:id="3" w:name="_Toc296415793"/>
      <w:bookmarkEnd w:id="0"/>
    </w:p>
    <w:p w14:paraId="71FFDEC4" w14:textId="673222F7" w:rsidR="00132A72" w:rsidRPr="00D95A1A" w:rsidRDefault="00132A72" w:rsidP="00132A72">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4" w:name="_Toc368573029"/>
      <w:bookmarkStart w:id="5" w:name="_Toc522714836"/>
      <w:r w:rsidRPr="00132A72">
        <w:rPr>
          <w:rFonts w:ascii="Arial" w:eastAsia="STZhongsong" w:hAnsi="Arial"/>
          <w:b/>
          <w:caps/>
          <w:sz w:val="24"/>
          <w:szCs w:val="24"/>
          <w:lang w:eastAsia="zh-CN"/>
        </w:rPr>
        <w:t>Background to requirement/OVERVIEW</w:t>
      </w:r>
      <w:bookmarkEnd w:id="1"/>
      <w:r w:rsidRPr="00132A72">
        <w:rPr>
          <w:rFonts w:ascii="Arial" w:eastAsia="STZhongsong" w:hAnsi="Arial"/>
          <w:b/>
          <w:caps/>
          <w:sz w:val="24"/>
          <w:szCs w:val="24"/>
          <w:lang w:eastAsia="zh-CN"/>
        </w:rPr>
        <w:t xml:space="preserve"> of requirement</w:t>
      </w:r>
      <w:bookmarkEnd w:id="4"/>
      <w:bookmarkEnd w:id="5"/>
    </w:p>
    <w:p w14:paraId="7B1B4AE1" w14:textId="77777777" w:rsidR="00015F47" w:rsidRPr="00015F47" w:rsidRDefault="00015F47" w:rsidP="00015F47">
      <w:pPr>
        <w:numPr>
          <w:ilvl w:val="1"/>
          <w:numId w:val="8"/>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Toc297554774"/>
      <w:bookmarkEnd w:id="2"/>
      <w:r w:rsidRPr="00015F47">
        <w:rPr>
          <w:rFonts w:ascii="Arial" w:eastAsia="Arial" w:hAnsi="Arial" w:cs="Arial"/>
          <w:color w:val="000000"/>
          <w:sz w:val="24"/>
          <w:szCs w:val="24"/>
        </w:rPr>
        <w:t>B&amp;B and Northern Rock were nationalised as a result of the 2007-2008 financial crisis. UK Asset Resolution (UKAR) was established in 2010 to manage the closed mortgage books of B&amp;B and NRAM (formerly part of Northern Rock). It was decided that certain liabilities would be retained by UKAR in order to maximise value for money (</w:t>
      </w:r>
      <w:proofErr w:type="spellStart"/>
      <w:r w:rsidRPr="00015F47">
        <w:rPr>
          <w:rFonts w:ascii="Arial" w:eastAsia="Arial" w:hAnsi="Arial" w:cs="Arial"/>
          <w:color w:val="000000"/>
          <w:sz w:val="24"/>
          <w:szCs w:val="24"/>
        </w:rPr>
        <w:t>VfM</w:t>
      </w:r>
      <w:proofErr w:type="spellEnd"/>
      <w:r w:rsidRPr="00015F47">
        <w:rPr>
          <w:rFonts w:ascii="Arial" w:eastAsia="Arial" w:hAnsi="Arial" w:cs="Arial"/>
          <w:color w:val="000000"/>
          <w:sz w:val="24"/>
          <w:szCs w:val="24"/>
        </w:rPr>
        <w:t xml:space="preserve">) for the Exchequer. The retained liabilities include the pension schemes of B&amp;B and NRAM.  </w:t>
      </w:r>
    </w:p>
    <w:p w14:paraId="611480D7" w14:textId="77777777" w:rsidR="00015F47" w:rsidRPr="00015F47" w:rsidRDefault="00015F47" w:rsidP="00015F47">
      <w:pPr>
        <w:numPr>
          <w:ilvl w:val="1"/>
          <w:numId w:val="8"/>
        </w:numPr>
        <w:pBdr>
          <w:top w:val="nil"/>
          <w:left w:val="nil"/>
          <w:bottom w:val="nil"/>
          <w:right w:val="nil"/>
          <w:between w:val="nil"/>
        </w:pBdr>
        <w:spacing w:before="120" w:after="120" w:line="240" w:lineRule="auto"/>
        <w:rPr>
          <w:rFonts w:ascii="Arial" w:eastAsia="Arial" w:hAnsi="Arial" w:cs="Arial"/>
          <w:color w:val="000000"/>
          <w:sz w:val="24"/>
          <w:szCs w:val="24"/>
        </w:rPr>
      </w:pPr>
      <w:r w:rsidRPr="00015F47">
        <w:rPr>
          <w:rFonts w:ascii="Arial" w:eastAsia="Arial" w:hAnsi="Arial" w:cs="Arial"/>
          <w:color w:val="000000"/>
          <w:sz w:val="24"/>
          <w:szCs w:val="24"/>
        </w:rPr>
        <w:t xml:space="preserve">Ministers and HMT’s Accounting Officer agreed that the best long-term solution for these pensions would be to create new, unfunded public service pension schemes to pay out the accrued benefits of the BBS and NRAM pension schemes. The members of the old schemes would be transferred into the new unfunded schemes. The assets of the old schemes would be transferred to the government. </w:t>
      </w:r>
    </w:p>
    <w:p w14:paraId="6A9F8F8B" w14:textId="77777777" w:rsidR="00015F47" w:rsidRPr="00015F47" w:rsidRDefault="00015F47" w:rsidP="00015F47">
      <w:pPr>
        <w:numPr>
          <w:ilvl w:val="1"/>
          <w:numId w:val="8"/>
        </w:numPr>
        <w:pBdr>
          <w:top w:val="nil"/>
          <w:left w:val="nil"/>
          <w:bottom w:val="nil"/>
          <w:right w:val="nil"/>
          <w:between w:val="nil"/>
        </w:pBdr>
        <w:spacing w:before="120" w:after="120" w:line="240" w:lineRule="auto"/>
        <w:rPr>
          <w:rFonts w:ascii="Arial" w:eastAsia="Arial" w:hAnsi="Arial" w:cs="Arial"/>
          <w:color w:val="000000"/>
          <w:sz w:val="24"/>
          <w:szCs w:val="24"/>
        </w:rPr>
      </w:pPr>
      <w:r w:rsidRPr="00015F47">
        <w:rPr>
          <w:rFonts w:ascii="Arial" w:eastAsia="Arial" w:hAnsi="Arial" w:cs="Arial"/>
          <w:color w:val="000000"/>
          <w:sz w:val="24"/>
          <w:szCs w:val="24"/>
        </w:rPr>
        <w:t>Once the members and assets have been transferred, the BBS and NRAM pension schemes would be wound up, in line with the policy objective announced at Budget 2020. The transfer of the pension scheme liabilities and assets will significantly speed up the process for the wind-down of UKAR. The Public Service Pensions and Judicial Offices Act 2022 confers powers on the Treasury to establish the new public scheme(s) and to transfer the qualifying accrued rights in the BBS and NRAM Pension Schemes to the new public scheme(s). Work has now started on the secondary legislation.</w:t>
      </w:r>
    </w:p>
    <w:p w14:paraId="0652C6BA" w14:textId="77777777" w:rsidR="00015F47" w:rsidRPr="00015F47" w:rsidRDefault="00015F47" w:rsidP="00015F47">
      <w:pPr>
        <w:numPr>
          <w:ilvl w:val="1"/>
          <w:numId w:val="8"/>
        </w:numPr>
        <w:pBdr>
          <w:top w:val="nil"/>
          <w:left w:val="nil"/>
          <w:bottom w:val="nil"/>
          <w:right w:val="nil"/>
          <w:between w:val="nil"/>
        </w:pBdr>
        <w:spacing w:before="120" w:after="120" w:line="240" w:lineRule="auto"/>
        <w:rPr>
          <w:rFonts w:ascii="Arial" w:eastAsia="Arial" w:hAnsi="Arial" w:cs="Arial"/>
          <w:color w:val="000000"/>
          <w:sz w:val="24"/>
          <w:szCs w:val="24"/>
        </w:rPr>
      </w:pPr>
      <w:r w:rsidRPr="00015F47">
        <w:rPr>
          <w:rFonts w:ascii="Arial" w:eastAsia="Arial" w:hAnsi="Arial" w:cs="Arial"/>
          <w:color w:val="000000"/>
          <w:sz w:val="24"/>
          <w:szCs w:val="24"/>
        </w:rPr>
        <w:t>As part of this work, HMT requires specialist external legal support from a firm that has pensions expertise to support drafting the secondary legislation. The successful firm will help to ensure that the rules for the new public schemes are drafted in a way which is compatible with the requirements laid down in the Public Service Pensions and Judicial Offices Act 2022 that the qualifying accrued rights in the new public schemes immediately after transfer are materially at least as good as the rights in the predecessor scheme</w:t>
      </w:r>
      <w:proofErr w:type="gramStart"/>
      <w:r w:rsidRPr="00015F47">
        <w:rPr>
          <w:rFonts w:ascii="Arial" w:eastAsia="Arial" w:hAnsi="Arial" w:cs="Arial"/>
          <w:color w:val="000000"/>
          <w:sz w:val="24"/>
          <w:szCs w:val="24"/>
        </w:rPr>
        <w:t>. .</w:t>
      </w:r>
      <w:proofErr w:type="gramEnd"/>
    </w:p>
    <w:p w14:paraId="392E6367" w14:textId="4F7C0157" w:rsidR="00132A72" w:rsidRPr="00015F47" w:rsidRDefault="00015F47" w:rsidP="00015F47">
      <w:pPr>
        <w:numPr>
          <w:ilvl w:val="1"/>
          <w:numId w:val="8"/>
        </w:numPr>
        <w:pBdr>
          <w:top w:val="nil"/>
          <w:left w:val="nil"/>
          <w:bottom w:val="nil"/>
          <w:right w:val="nil"/>
          <w:between w:val="nil"/>
        </w:pBdr>
        <w:spacing w:before="120" w:after="120" w:line="240" w:lineRule="auto"/>
        <w:rPr>
          <w:rFonts w:ascii="Arial" w:eastAsia="Arial" w:hAnsi="Arial" w:cs="Arial"/>
          <w:color w:val="000000"/>
          <w:sz w:val="24"/>
          <w:szCs w:val="24"/>
        </w:rPr>
      </w:pPr>
      <w:r w:rsidRPr="00015F47">
        <w:rPr>
          <w:rFonts w:ascii="Arial" w:eastAsia="Arial" w:hAnsi="Arial" w:cs="Arial"/>
          <w:color w:val="000000"/>
          <w:sz w:val="24"/>
          <w:szCs w:val="24"/>
        </w:rPr>
        <w:t xml:space="preserve">Furthermore, given issues with regards to the provision of documentation underpinning the existing scheme rules and benefits which the trustees of the schemes propose to remedy before the transfer, the successful firm will be expected to provide legal advice to the UKAR board that these issues have been resolved lawfully and in a </w:t>
      </w:r>
      <w:proofErr w:type="gramStart"/>
      <w:r w:rsidRPr="00015F47">
        <w:rPr>
          <w:rFonts w:ascii="Arial" w:eastAsia="Arial" w:hAnsi="Arial" w:cs="Arial"/>
          <w:color w:val="000000"/>
          <w:sz w:val="24"/>
          <w:szCs w:val="24"/>
        </w:rPr>
        <w:t>way</w:t>
      </w:r>
      <w:proofErr w:type="gramEnd"/>
      <w:r w:rsidRPr="00015F47">
        <w:rPr>
          <w:rFonts w:ascii="Arial" w:eastAsia="Arial" w:hAnsi="Arial" w:cs="Arial"/>
          <w:color w:val="000000"/>
          <w:sz w:val="24"/>
          <w:szCs w:val="24"/>
        </w:rPr>
        <w:t xml:space="preserve"> which mitigates any future legal risks.  </w:t>
      </w:r>
    </w:p>
    <w:p w14:paraId="43A82AD4" w14:textId="77777777" w:rsidR="00132A72" w:rsidRPr="00132A72" w:rsidRDefault="00132A72" w:rsidP="00132A72">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7" w:name="_Toc522714837"/>
      <w:bookmarkStart w:id="8" w:name="_Toc368573030"/>
      <w:r w:rsidRPr="00132A72">
        <w:rPr>
          <w:rFonts w:ascii="Arial" w:eastAsia="STZhongsong" w:hAnsi="Arial"/>
          <w:b/>
          <w:caps/>
          <w:sz w:val="24"/>
          <w:szCs w:val="24"/>
          <w:lang w:eastAsia="zh-CN"/>
        </w:rPr>
        <w:t>definitions</w:t>
      </w:r>
      <w:bookmarkEnd w:id="7"/>
      <w:r w:rsidRPr="00132A72">
        <w:rPr>
          <w:rFonts w:ascii="Arial" w:eastAsia="STZhongsong" w:hAnsi="Arial"/>
          <w:b/>
          <w:caps/>
          <w:sz w:val="24"/>
          <w:szCs w:val="24"/>
          <w:lang w:eastAsia="zh-CN"/>
        </w:rPr>
        <w:t xml:space="preserve"> </w:t>
      </w:r>
    </w:p>
    <w:tbl>
      <w:tblPr>
        <w:tblStyle w:val="TableGrid1"/>
        <w:tblW w:w="0" w:type="auto"/>
        <w:tblInd w:w="720" w:type="dxa"/>
        <w:tblLook w:val="04A0" w:firstRow="1" w:lastRow="0" w:firstColumn="1" w:lastColumn="0" w:noHBand="0" w:noVBand="1"/>
      </w:tblPr>
      <w:tblGrid>
        <w:gridCol w:w="1827"/>
        <w:gridCol w:w="6469"/>
      </w:tblGrid>
      <w:tr w:rsidR="00132A72" w:rsidRPr="00132A72" w14:paraId="79CE72E5" w14:textId="77777777" w:rsidTr="00132A72">
        <w:tc>
          <w:tcPr>
            <w:tcW w:w="1827" w:type="dxa"/>
            <w:shd w:val="clear" w:color="auto" w:fill="C6D9F1"/>
          </w:tcPr>
          <w:p w14:paraId="257FDAA3" w14:textId="77777777" w:rsidR="00132A72" w:rsidRPr="00132A72" w:rsidRDefault="00132A72" w:rsidP="00132A72">
            <w:pPr>
              <w:spacing w:after="120"/>
              <w:ind w:left="18" w:hanging="18"/>
              <w:outlineLvl w:val="1"/>
              <w:rPr>
                <w:rFonts w:ascii="Arial" w:eastAsia="STZhongsong" w:hAnsi="Arial"/>
                <w:b/>
                <w:sz w:val="24"/>
                <w:szCs w:val="24"/>
                <w:highlight w:val="yellow"/>
                <w:lang w:eastAsia="zh-CN"/>
              </w:rPr>
            </w:pPr>
            <w:r w:rsidRPr="00132A72">
              <w:rPr>
                <w:rFonts w:ascii="Arial" w:eastAsia="STZhongsong" w:hAnsi="Arial"/>
                <w:b/>
                <w:sz w:val="24"/>
                <w:szCs w:val="24"/>
                <w:lang w:eastAsia="zh-CN"/>
              </w:rPr>
              <w:t>Expression or Acronym</w:t>
            </w:r>
          </w:p>
        </w:tc>
        <w:tc>
          <w:tcPr>
            <w:tcW w:w="6472" w:type="dxa"/>
            <w:shd w:val="clear" w:color="auto" w:fill="C6D9F1"/>
          </w:tcPr>
          <w:p w14:paraId="34F36DF7" w14:textId="77777777" w:rsidR="00132A72" w:rsidRPr="00132A72" w:rsidRDefault="00132A72" w:rsidP="00132A72">
            <w:pPr>
              <w:spacing w:after="120"/>
              <w:ind w:left="720" w:hanging="720"/>
              <w:outlineLvl w:val="1"/>
              <w:rPr>
                <w:rFonts w:ascii="Arial" w:eastAsia="STZhongsong" w:hAnsi="Arial"/>
                <w:b/>
                <w:sz w:val="24"/>
                <w:szCs w:val="24"/>
                <w:highlight w:val="yellow"/>
                <w:lang w:eastAsia="zh-CN"/>
              </w:rPr>
            </w:pPr>
            <w:r w:rsidRPr="00132A72">
              <w:rPr>
                <w:rFonts w:ascii="Arial" w:eastAsia="STZhongsong" w:hAnsi="Arial"/>
                <w:b/>
                <w:sz w:val="24"/>
                <w:szCs w:val="24"/>
                <w:lang w:eastAsia="zh-CN"/>
              </w:rPr>
              <w:t>Definition</w:t>
            </w:r>
          </w:p>
        </w:tc>
      </w:tr>
      <w:tr w:rsidR="00132A72" w:rsidRPr="00132A72" w14:paraId="74952263" w14:textId="77777777" w:rsidTr="00C10271">
        <w:tc>
          <w:tcPr>
            <w:tcW w:w="1827" w:type="dxa"/>
          </w:tcPr>
          <w:p w14:paraId="001AB70D" w14:textId="77777777" w:rsidR="00132A72" w:rsidRPr="00132A72" w:rsidRDefault="00132A72" w:rsidP="00132A72">
            <w:pPr>
              <w:spacing w:after="120"/>
              <w:ind w:left="720" w:hanging="720"/>
              <w:outlineLvl w:val="1"/>
              <w:rPr>
                <w:rFonts w:ascii="Arial" w:eastAsia="STZhongsong" w:hAnsi="Arial"/>
                <w:sz w:val="24"/>
                <w:szCs w:val="24"/>
                <w:lang w:eastAsia="zh-CN"/>
              </w:rPr>
            </w:pPr>
            <w:r w:rsidRPr="00132A72">
              <w:rPr>
                <w:rFonts w:ascii="Arial" w:eastAsia="STZhongsong" w:hAnsi="Arial"/>
                <w:sz w:val="24"/>
                <w:szCs w:val="24"/>
                <w:lang w:eastAsia="zh-CN"/>
              </w:rPr>
              <w:t>HMT</w:t>
            </w:r>
          </w:p>
        </w:tc>
        <w:tc>
          <w:tcPr>
            <w:tcW w:w="6472" w:type="dxa"/>
          </w:tcPr>
          <w:p w14:paraId="1BED2AF1" w14:textId="77777777" w:rsidR="00132A72" w:rsidRPr="00132A72" w:rsidRDefault="00132A72" w:rsidP="00132A72">
            <w:pPr>
              <w:spacing w:after="120"/>
              <w:outlineLvl w:val="1"/>
              <w:rPr>
                <w:rFonts w:ascii="Arial" w:eastAsia="STZhongsong" w:hAnsi="Arial"/>
                <w:sz w:val="24"/>
                <w:szCs w:val="24"/>
                <w:lang w:eastAsia="zh-CN"/>
              </w:rPr>
            </w:pPr>
            <w:r w:rsidRPr="00132A72">
              <w:rPr>
                <w:rFonts w:ascii="Arial" w:eastAsia="STZhongsong" w:hAnsi="Arial"/>
                <w:sz w:val="24"/>
                <w:szCs w:val="24"/>
                <w:lang w:eastAsia="zh-CN"/>
              </w:rPr>
              <w:t>Her Majesty’s Treasury</w:t>
            </w:r>
          </w:p>
        </w:tc>
      </w:tr>
      <w:tr w:rsidR="00132A72" w:rsidRPr="00132A72" w14:paraId="6FA7972E" w14:textId="77777777" w:rsidTr="00C10271">
        <w:tc>
          <w:tcPr>
            <w:tcW w:w="1827" w:type="dxa"/>
          </w:tcPr>
          <w:p w14:paraId="18551918" w14:textId="77777777" w:rsidR="00132A72" w:rsidRPr="00132A72" w:rsidRDefault="00132A72" w:rsidP="00132A72">
            <w:pPr>
              <w:spacing w:after="120"/>
              <w:ind w:left="720" w:hanging="720"/>
              <w:outlineLvl w:val="1"/>
              <w:rPr>
                <w:rFonts w:ascii="Arial" w:eastAsia="STZhongsong" w:hAnsi="Arial"/>
                <w:sz w:val="24"/>
                <w:szCs w:val="24"/>
                <w:lang w:eastAsia="zh-CN"/>
              </w:rPr>
            </w:pPr>
            <w:r w:rsidRPr="00132A72">
              <w:rPr>
                <w:rFonts w:ascii="Arial" w:eastAsia="STZhongsong" w:hAnsi="Arial"/>
                <w:sz w:val="24"/>
                <w:szCs w:val="24"/>
                <w:lang w:eastAsia="zh-CN"/>
              </w:rPr>
              <w:t>UKAR</w:t>
            </w:r>
          </w:p>
        </w:tc>
        <w:tc>
          <w:tcPr>
            <w:tcW w:w="6472" w:type="dxa"/>
          </w:tcPr>
          <w:p w14:paraId="13B05B34" w14:textId="77777777" w:rsidR="00132A72" w:rsidRPr="00132A72" w:rsidRDefault="00132A72" w:rsidP="00132A72">
            <w:pPr>
              <w:spacing w:after="120"/>
              <w:ind w:left="720" w:hanging="720"/>
              <w:outlineLvl w:val="1"/>
              <w:rPr>
                <w:rFonts w:ascii="Arial" w:eastAsia="STZhongsong" w:hAnsi="Arial"/>
                <w:sz w:val="24"/>
                <w:szCs w:val="24"/>
                <w:lang w:eastAsia="zh-CN"/>
              </w:rPr>
            </w:pPr>
            <w:r w:rsidRPr="00132A72">
              <w:rPr>
                <w:rFonts w:ascii="Arial" w:eastAsia="STZhongsong" w:hAnsi="Arial"/>
                <w:sz w:val="24"/>
                <w:szCs w:val="24"/>
                <w:lang w:eastAsia="zh-CN"/>
              </w:rPr>
              <w:t>UK Asset Resolution Ltd</w:t>
            </w:r>
          </w:p>
        </w:tc>
      </w:tr>
      <w:tr w:rsidR="00132A72" w:rsidRPr="00132A72" w14:paraId="076E58DF" w14:textId="77777777" w:rsidTr="00C10271">
        <w:tc>
          <w:tcPr>
            <w:tcW w:w="1827" w:type="dxa"/>
          </w:tcPr>
          <w:p w14:paraId="0B5FAFE2" w14:textId="77777777" w:rsidR="00132A72" w:rsidRPr="00132A72" w:rsidRDefault="00132A72" w:rsidP="00132A72">
            <w:pPr>
              <w:spacing w:after="120"/>
              <w:ind w:left="720" w:hanging="720"/>
              <w:outlineLvl w:val="1"/>
              <w:rPr>
                <w:rFonts w:ascii="Arial" w:eastAsia="STZhongsong" w:hAnsi="Arial"/>
                <w:sz w:val="24"/>
                <w:szCs w:val="24"/>
                <w:lang w:eastAsia="zh-CN"/>
              </w:rPr>
            </w:pPr>
            <w:r w:rsidRPr="00132A72">
              <w:rPr>
                <w:rFonts w:ascii="Arial" w:eastAsia="STZhongsong" w:hAnsi="Arial"/>
                <w:sz w:val="24"/>
                <w:szCs w:val="24"/>
                <w:lang w:eastAsia="zh-CN"/>
              </w:rPr>
              <w:t>B&amp;B</w:t>
            </w:r>
          </w:p>
        </w:tc>
        <w:tc>
          <w:tcPr>
            <w:tcW w:w="6472" w:type="dxa"/>
          </w:tcPr>
          <w:p w14:paraId="70EB216D" w14:textId="77777777" w:rsidR="00132A72" w:rsidRPr="00132A72" w:rsidRDefault="00132A72" w:rsidP="00132A72">
            <w:pPr>
              <w:spacing w:after="120"/>
              <w:outlineLvl w:val="1"/>
              <w:rPr>
                <w:rFonts w:ascii="Arial" w:eastAsia="STZhongsong" w:hAnsi="Arial"/>
                <w:sz w:val="24"/>
                <w:szCs w:val="24"/>
                <w:lang w:eastAsia="zh-CN"/>
              </w:rPr>
            </w:pPr>
            <w:r w:rsidRPr="00132A72">
              <w:rPr>
                <w:rFonts w:ascii="Arial" w:eastAsia="STZhongsong" w:hAnsi="Arial"/>
                <w:sz w:val="24"/>
                <w:szCs w:val="24"/>
                <w:lang w:eastAsia="zh-CN"/>
              </w:rPr>
              <w:t>Bradford and Bingley PLC</w:t>
            </w:r>
          </w:p>
        </w:tc>
      </w:tr>
      <w:tr w:rsidR="00132A72" w:rsidRPr="00132A72" w14:paraId="12216208" w14:textId="77777777" w:rsidTr="00C10271">
        <w:tc>
          <w:tcPr>
            <w:tcW w:w="1827" w:type="dxa"/>
          </w:tcPr>
          <w:p w14:paraId="2F5429AC" w14:textId="77777777" w:rsidR="00132A72" w:rsidRPr="00132A72" w:rsidRDefault="00132A72" w:rsidP="00132A72">
            <w:pPr>
              <w:spacing w:after="120"/>
              <w:ind w:left="720" w:hanging="720"/>
              <w:outlineLvl w:val="1"/>
              <w:rPr>
                <w:rFonts w:ascii="Arial" w:eastAsia="STZhongsong" w:hAnsi="Arial"/>
                <w:sz w:val="24"/>
                <w:szCs w:val="24"/>
                <w:lang w:eastAsia="zh-CN"/>
              </w:rPr>
            </w:pPr>
            <w:r w:rsidRPr="00132A72">
              <w:rPr>
                <w:rFonts w:ascii="Arial" w:eastAsia="STZhongsong" w:hAnsi="Arial"/>
                <w:sz w:val="24"/>
                <w:szCs w:val="24"/>
                <w:lang w:eastAsia="zh-CN"/>
              </w:rPr>
              <w:lastRenderedPageBreak/>
              <w:t>PSP&amp;JO</w:t>
            </w:r>
          </w:p>
        </w:tc>
        <w:tc>
          <w:tcPr>
            <w:tcW w:w="6472" w:type="dxa"/>
          </w:tcPr>
          <w:p w14:paraId="4ACF69F9" w14:textId="77777777" w:rsidR="00132A72" w:rsidRPr="00132A72" w:rsidRDefault="00132A72" w:rsidP="00132A72">
            <w:pPr>
              <w:spacing w:after="120"/>
              <w:outlineLvl w:val="1"/>
              <w:rPr>
                <w:rFonts w:ascii="Arial" w:eastAsia="STZhongsong" w:hAnsi="Arial"/>
                <w:sz w:val="24"/>
                <w:szCs w:val="24"/>
                <w:lang w:eastAsia="zh-CN"/>
              </w:rPr>
            </w:pPr>
            <w:r w:rsidRPr="00132A72">
              <w:rPr>
                <w:rFonts w:ascii="Arial" w:eastAsia="STZhongsong" w:hAnsi="Arial"/>
                <w:sz w:val="24"/>
                <w:szCs w:val="24"/>
                <w:lang w:eastAsia="zh-CN"/>
              </w:rPr>
              <w:t>Public Services Pensions and Judicial Offices Act 2022</w:t>
            </w:r>
          </w:p>
        </w:tc>
      </w:tr>
      <w:tr w:rsidR="00132A72" w:rsidRPr="00132A72" w14:paraId="5AF17AC6" w14:textId="77777777" w:rsidTr="00C10271">
        <w:tc>
          <w:tcPr>
            <w:tcW w:w="1827" w:type="dxa"/>
          </w:tcPr>
          <w:p w14:paraId="25BA87F4" w14:textId="77777777" w:rsidR="00132A72" w:rsidRPr="00132A72" w:rsidRDefault="00132A72" w:rsidP="00132A72">
            <w:pPr>
              <w:spacing w:after="120"/>
              <w:ind w:left="720" w:hanging="720"/>
              <w:outlineLvl w:val="1"/>
              <w:rPr>
                <w:rFonts w:ascii="Arial" w:eastAsia="STZhongsong" w:hAnsi="Arial"/>
                <w:sz w:val="24"/>
                <w:szCs w:val="24"/>
                <w:lang w:eastAsia="zh-CN"/>
              </w:rPr>
            </w:pPr>
            <w:proofErr w:type="spellStart"/>
            <w:r w:rsidRPr="00132A72">
              <w:rPr>
                <w:rFonts w:ascii="Arial" w:eastAsia="STZhongsong" w:hAnsi="Arial"/>
                <w:sz w:val="24"/>
                <w:szCs w:val="24"/>
                <w:lang w:eastAsia="zh-CN"/>
              </w:rPr>
              <w:t>VfM</w:t>
            </w:r>
            <w:proofErr w:type="spellEnd"/>
          </w:p>
        </w:tc>
        <w:tc>
          <w:tcPr>
            <w:tcW w:w="6472" w:type="dxa"/>
          </w:tcPr>
          <w:p w14:paraId="7FFE5435" w14:textId="77777777" w:rsidR="00132A72" w:rsidRPr="00132A72" w:rsidRDefault="00132A72" w:rsidP="00132A72">
            <w:pPr>
              <w:spacing w:after="120"/>
              <w:outlineLvl w:val="1"/>
              <w:rPr>
                <w:rFonts w:ascii="Arial" w:eastAsia="STZhongsong" w:hAnsi="Arial"/>
                <w:sz w:val="24"/>
                <w:szCs w:val="24"/>
                <w:lang w:eastAsia="zh-CN"/>
              </w:rPr>
            </w:pPr>
            <w:r w:rsidRPr="00132A72">
              <w:rPr>
                <w:rFonts w:ascii="Arial" w:eastAsia="STZhongsong" w:hAnsi="Arial"/>
                <w:sz w:val="24"/>
                <w:szCs w:val="24"/>
                <w:lang w:eastAsia="zh-CN"/>
              </w:rPr>
              <w:t>Value for Money</w:t>
            </w:r>
          </w:p>
        </w:tc>
      </w:tr>
    </w:tbl>
    <w:p w14:paraId="23E03492" w14:textId="0F116D1D" w:rsidR="00132A72" w:rsidRPr="00D95A1A" w:rsidRDefault="00132A72" w:rsidP="00132A72">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9" w:name="_Toc522714838"/>
      <w:r w:rsidRPr="00132A72">
        <w:rPr>
          <w:rFonts w:ascii="Arial" w:eastAsia="STZhongsong" w:hAnsi="Arial"/>
          <w:b/>
          <w:caps/>
          <w:sz w:val="24"/>
          <w:szCs w:val="24"/>
          <w:lang w:eastAsia="zh-CN"/>
        </w:rPr>
        <w:t>scope of requirement</w:t>
      </w:r>
      <w:bookmarkEnd w:id="6"/>
      <w:bookmarkEnd w:id="8"/>
      <w:bookmarkEnd w:id="9"/>
      <w:r w:rsidRPr="00132A72">
        <w:rPr>
          <w:rFonts w:ascii="Arial" w:eastAsia="STZhongsong" w:hAnsi="Arial"/>
          <w:b/>
          <w:caps/>
          <w:sz w:val="24"/>
          <w:szCs w:val="24"/>
          <w:lang w:eastAsia="zh-CN"/>
        </w:rPr>
        <w:t xml:space="preserve"> </w:t>
      </w:r>
      <w:bookmarkEnd w:id="3"/>
    </w:p>
    <w:p w14:paraId="29F73CD9" w14:textId="77777777" w:rsidR="00015F47" w:rsidRPr="00015F47" w:rsidRDefault="00015F47" w:rsidP="00015F47">
      <w:pPr>
        <w:pStyle w:val="ListParagraph"/>
        <w:keepNext/>
        <w:numPr>
          <w:ilvl w:val="1"/>
          <w:numId w:val="6"/>
        </w:numPr>
        <w:overflowPunct w:val="0"/>
        <w:autoSpaceDE w:val="0"/>
        <w:autoSpaceDN w:val="0"/>
        <w:adjustRightInd w:val="0"/>
        <w:spacing w:before="240" w:line="240" w:lineRule="auto"/>
        <w:jc w:val="both"/>
        <w:textAlignment w:val="baseline"/>
        <w:outlineLvl w:val="0"/>
        <w:rPr>
          <w:rFonts w:ascii="Arial" w:eastAsia="STZhongsong" w:hAnsi="Arial"/>
          <w:caps/>
          <w:sz w:val="24"/>
          <w:szCs w:val="24"/>
          <w:lang w:eastAsia="zh-CN"/>
        </w:rPr>
      </w:pPr>
      <w:bookmarkStart w:id="10" w:name="_Toc368573031"/>
      <w:bookmarkStart w:id="11" w:name="_Toc522714839"/>
      <w:r w:rsidRPr="00015F47">
        <w:rPr>
          <w:rFonts w:ascii="Arial" w:eastAsia="STZhongsong" w:hAnsi="Arial"/>
          <w:caps/>
          <w:sz w:val="24"/>
          <w:szCs w:val="24"/>
          <w:lang w:eastAsia="zh-CN"/>
        </w:rPr>
        <w:t>HMT</w:t>
      </w:r>
    </w:p>
    <w:p w14:paraId="0CE62D4C" w14:textId="77777777" w:rsidR="00015F47" w:rsidRPr="00015F47" w:rsidRDefault="00015F47"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 xml:space="preserve">The BBS and NRAM pension schemes are defined benefit schemes. The schemes also make provision for additional voluntary contributions. </w:t>
      </w:r>
    </w:p>
    <w:p w14:paraId="756475A0" w14:textId="77777777" w:rsidR="00015F47" w:rsidRPr="00015F47" w:rsidRDefault="00015F47"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 xml:space="preserve">The successful firm will be required to work closely with, and under the supervision of, the policy team in HMT to provide pensions legal </w:t>
      </w:r>
      <w:proofErr w:type="gramStart"/>
      <w:r w:rsidRPr="00015F47">
        <w:rPr>
          <w:rFonts w:ascii="Arial" w:eastAsia="Arial" w:hAnsi="Arial" w:cs="Arial"/>
          <w:color w:val="000000"/>
          <w:sz w:val="24"/>
          <w:szCs w:val="24"/>
        </w:rPr>
        <w:t>support  for</w:t>
      </w:r>
      <w:proofErr w:type="gramEnd"/>
      <w:r w:rsidRPr="00015F47">
        <w:rPr>
          <w:rFonts w:ascii="Arial" w:eastAsia="Arial" w:hAnsi="Arial" w:cs="Arial"/>
          <w:color w:val="000000"/>
          <w:sz w:val="24"/>
          <w:szCs w:val="24"/>
        </w:rPr>
        <w:t xml:space="preserve"> the drafting of secondary legislation that will establish the new public service pension schemes and set out the rules. In particular they will:</w:t>
      </w:r>
    </w:p>
    <w:p w14:paraId="2A018418" w14:textId="77777777" w:rsidR="00015F47" w:rsidRPr="00015F47" w:rsidRDefault="00015F47"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Work collaboratively with lawyers from the Government Legal Department, who will be drafting the secondary legislation that establishes the new public schemes.</w:t>
      </w:r>
    </w:p>
    <w:p w14:paraId="1735680F" w14:textId="77777777" w:rsidR="00015F47" w:rsidRPr="00015F47" w:rsidRDefault="00015F47"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 xml:space="preserve">Work collaboratively with the legal advisers to the Trustees of the NRAM and BBS schemes to identify what will need to be included in the new scheme rules. </w:t>
      </w:r>
    </w:p>
    <w:p w14:paraId="76E5CB08" w14:textId="77777777" w:rsidR="00015F47" w:rsidRPr="00015F47" w:rsidRDefault="00015F47"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 xml:space="preserve">Work collaboratively with the legal advisers to the Trustees to draft the new scheme rules, which will form part of the secondary legislation that establishes those schemes. </w:t>
      </w:r>
    </w:p>
    <w:p w14:paraId="68AAEBF6" w14:textId="77777777" w:rsidR="00015F47" w:rsidRPr="00015F47" w:rsidRDefault="00015F47"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Confirm that the new scheme rules comply with the requirements in the Public Sector Pensions and Judicial Offices Act 2022;</w:t>
      </w:r>
    </w:p>
    <w:p w14:paraId="002B3887" w14:textId="77777777" w:rsidR="00015F47" w:rsidRPr="00015F47" w:rsidRDefault="00015F47"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Provide HMT with advice on relevant matters that arise from the drafting of the new scheme rules, for example, where documentary evidence in regard to the predecessor scheme is not sufficient</w:t>
      </w:r>
    </w:p>
    <w:p w14:paraId="152445B3" w14:textId="77777777" w:rsidR="00015F47" w:rsidRPr="00015F47" w:rsidRDefault="00015F47"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Advise generally on other relevant matters and risks that arise and are not covered by the above</w:t>
      </w:r>
    </w:p>
    <w:p w14:paraId="2B928F6A" w14:textId="77777777" w:rsidR="00015F47" w:rsidRPr="00015F47" w:rsidRDefault="00015F47"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Support HMT in their engagement with the scheme Trustees and their legal advisers to determine how responsibilities will be divided between the two firms. Additional follow-up meetings to discuss the delivery of key milestones will also be required. HMT will schedule preliminary and follow-up meetings with the supplier and advise them as to appropriate dates and meeting agendas.</w:t>
      </w:r>
    </w:p>
    <w:p w14:paraId="30949DDF" w14:textId="77777777" w:rsidR="00015F47" w:rsidRPr="00015F47" w:rsidRDefault="00015F47"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HMT currently envisages that this work will be completed by March 2024. HMT will work with the supplier to manage resources appropriately.</w:t>
      </w:r>
    </w:p>
    <w:p w14:paraId="50794130" w14:textId="77777777" w:rsidR="00015F47" w:rsidRPr="00015F47" w:rsidRDefault="00015F47" w:rsidP="00015F47">
      <w:pPr>
        <w:pStyle w:val="ListParagraph"/>
        <w:keepNext/>
        <w:numPr>
          <w:ilvl w:val="1"/>
          <w:numId w:val="6"/>
        </w:numPr>
        <w:overflowPunct w:val="0"/>
        <w:autoSpaceDE w:val="0"/>
        <w:autoSpaceDN w:val="0"/>
        <w:adjustRightInd w:val="0"/>
        <w:spacing w:before="240" w:line="240" w:lineRule="auto"/>
        <w:jc w:val="both"/>
        <w:textAlignment w:val="baseline"/>
        <w:outlineLvl w:val="0"/>
        <w:rPr>
          <w:rFonts w:ascii="Arial" w:eastAsia="STZhongsong" w:hAnsi="Arial"/>
          <w:caps/>
          <w:sz w:val="24"/>
          <w:szCs w:val="24"/>
          <w:lang w:eastAsia="zh-CN"/>
        </w:rPr>
      </w:pPr>
      <w:r w:rsidRPr="00015F47">
        <w:rPr>
          <w:rFonts w:ascii="Arial" w:eastAsia="STZhongsong" w:hAnsi="Arial"/>
          <w:caps/>
          <w:sz w:val="24"/>
          <w:szCs w:val="24"/>
          <w:lang w:eastAsia="zh-CN"/>
        </w:rPr>
        <w:t>UKAR</w:t>
      </w:r>
    </w:p>
    <w:p w14:paraId="56C6ABB9" w14:textId="77777777" w:rsidR="00015F47" w:rsidRPr="00015F47" w:rsidRDefault="00015F47"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 xml:space="preserve">Provide UKAR with advice on certain issues of interest to the UKAR Board, including but not limited to proposed solutions to deal with missing documentation and any discrepancies in documentation and the benefits being paid to individual members in order to reach a position on what the appropriate benefits in the predecessor </w:t>
      </w:r>
      <w:r w:rsidRPr="00015F47">
        <w:rPr>
          <w:rFonts w:ascii="Arial" w:eastAsia="Arial" w:hAnsi="Arial" w:cs="Arial"/>
          <w:color w:val="000000"/>
          <w:sz w:val="24"/>
          <w:szCs w:val="24"/>
        </w:rPr>
        <w:lastRenderedPageBreak/>
        <w:t>schemes are, and more generally in relation to the benefits that are set out in the secondary legislation to ensure that UKAR is fulfilling its duties as the principal employer of the BBS and NRAM schemes.</w:t>
      </w:r>
    </w:p>
    <w:p w14:paraId="007BE870" w14:textId="045EA16C" w:rsidR="00015F47" w:rsidRDefault="00015F47"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The successful firm shall work collaboratively with both HMT and UKAR in relation to this matter to ensure successful delivery, in particular on any potentially different interests in respect of the drafting and establishment of the new public sector pension scheme.</w:t>
      </w:r>
    </w:p>
    <w:p w14:paraId="3D635FDC" w14:textId="77777777" w:rsidR="00015F47" w:rsidRPr="00015F47" w:rsidRDefault="00015F47" w:rsidP="00015F47">
      <w:pPr>
        <w:pStyle w:val="ListParagraph"/>
        <w:keepNext/>
        <w:overflowPunct w:val="0"/>
        <w:autoSpaceDE w:val="0"/>
        <w:autoSpaceDN w:val="0"/>
        <w:adjustRightInd w:val="0"/>
        <w:spacing w:before="240" w:line="240" w:lineRule="auto"/>
        <w:ind w:left="1843"/>
        <w:jc w:val="both"/>
        <w:textAlignment w:val="baseline"/>
        <w:outlineLvl w:val="0"/>
        <w:rPr>
          <w:rFonts w:ascii="Arial" w:eastAsia="Arial" w:hAnsi="Arial" w:cs="Arial"/>
          <w:color w:val="000000"/>
          <w:sz w:val="24"/>
          <w:szCs w:val="24"/>
        </w:rPr>
      </w:pPr>
    </w:p>
    <w:p w14:paraId="64465CF7" w14:textId="6B7EF4A2" w:rsidR="00132A72" w:rsidRPr="00132A72" w:rsidRDefault="00132A72" w:rsidP="00132A72">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r w:rsidRPr="00132A72">
        <w:rPr>
          <w:rFonts w:ascii="Arial" w:eastAsia="STZhongsong" w:hAnsi="Arial"/>
          <w:b/>
          <w:caps/>
          <w:sz w:val="24"/>
          <w:szCs w:val="24"/>
          <w:lang w:eastAsia="zh-CN"/>
        </w:rPr>
        <w:t>The requirement</w:t>
      </w:r>
      <w:bookmarkEnd w:id="10"/>
      <w:bookmarkEnd w:id="11"/>
    </w:p>
    <w:p w14:paraId="7A696657" w14:textId="77777777" w:rsidR="00132A72" w:rsidRPr="00132A72" w:rsidRDefault="00132A72" w:rsidP="00132A72">
      <w:pPr>
        <w:numPr>
          <w:ilvl w:val="1"/>
          <w:numId w:val="6"/>
        </w:numPr>
        <w:pBdr>
          <w:top w:val="nil"/>
          <w:left w:val="nil"/>
          <w:bottom w:val="nil"/>
          <w:right w:val="nil"/>
          <w:between w:val="nil"/>
        </w:pBdr>
        <w:tabs>
          <w:tab w:val="num" w:pos="720"/>
        </w:tabs>
        <w:spacing w:before="120" w:after="120" w:line="240" w:lineRule="auto"/>
        <w:ind w:left="426" w:hanging="709"/>
        <w:rPr>
          <w:rFonts w:ascii="Arial" w:eastAsia="Arial" w:hAnsi="Arial" w:cs="Arial"/>
          <w:color w:val="000000"/>
          <w:sz w:val="24"/>
          <w:szCs w:val="24"/>
        </w:rPr>
      </w:pPr>
      <w:r w:rsidRPr="00132A72">
        <w:rPr>
          <w:rFonts w:ascii="Arial" w:eastAsia="Arial" w:hAnsi="Arial" w:cs="Arial"/>
          <w:color w:val="000000"/>
          <w:sz w:val="24"/>
          <w:szCs w:val="24"/>
        </w:rPr>
        <w:t>HMT</w:t>
      </w:r>
    </w:p>
    <w:p w14:paraId="29F57CB3" w14:textId="77777777" w:rsidR="00015F47" w:rsidRPr="00015F47" w:rsidRDefault="00015F47"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An external legal firm is required to advise HMT on the rules of the new public schemes. The firm will work collaboratively with lawyers from the Government Legal Department who will be drafting the legislation to establish the new public schemes. It will work collaboratively with the legal advisers to the Trustees to draft the new public scheme rules, which will be part of the secondary legislation that established the new public schemes. The successful firm shall ensure that the new rules are compliant with the requirements laid out in the Public Service Pensions and Judicial Offices Act 2022. They shall also advise HMT on other matters arising from the drafting of the new public scheme rules, such as how to deal with any missing information due to gaps in existing scheme documentation.</w:t>
      </w:r>
    </w:p>
    <w:p w14:paraId="49BDBA11" w14:textId="77777777" w:rsidR="00015F47" w:rsidRPr="00015F47" w:rsidRDefault="00015F47"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There are different sections within the BBS Pension Scheme and the NRAM Pension Scheme. The current benefits that members are entitled to will depend on the section that they are in. To ensure that members’ qualifying accrued rights in the new public scheme are materially at least as good as they were in the predecessor scheme, the successful supplier’s advice shall determine whether different sections within the new public schemes are required.</w:t>
      </w:r>
    </w:p>
    <w:p w14:paraId="0E97EC41" w14:textId="77777777" w:rsidR="00015F47" w:rsidRPr="00015F47" w:rsidRDefault="00015F47"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 xml:space="preserve">Where the documentary evidence in relation to the existing schemes is sufficient, HMT requires the new public scheme rules to replicate the existing scheme rules as far as possible. </w:t>
      </w:r>
    </w:p>
    <w:p w14:paraId="754F376D" w14:textId="77777777" w:rsidR="00015F47" w:rsidRPr="00015F47" w:rsidRDefault="00015F47"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Where the documentary evidence in relation to the existing schemes is not sufficient, the supplier shall advise HMT on the approach to be taken in the new public scheme rules to ensure that the requirements in the Act are met.</w:t>
      </w:r>
    </w:p>
    <w:p w14:paraId="7B0E4B2D" w14:textId="77777777" w:rsidR="00015F47" w:rsidRPr="00015F47" w:rsidRDefault="00015F47"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 xml:space="preserve">Following drafting of the secondary legislation, the firm must </w:t>
      </w:r>
    </w:p>
    <w:p w14:paraId="35972CAB" w14:textId="77777777" w:rsidR="00132A72" w:rsidRPr="00132A72" w:rsidRDefault="00132A72"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132A72">
        <w:rPr>
          <w:rFonts w:ascii="Arial" w:eastAsia="Arial" w:hAnsi="Arial" w:cs="Arial"/>
          <w:color w:val="000000"/>
          <w:sz w:val="24"/>
          <w:szCs w:val="24"/>
        </w:rPr>
        <w:t xml:space="preserve">The secondary legislation as drafted achieves the effect that members qualifying accrued rights in the new scheme are materially at least as good as they were in the predecessor schemes (or in the case of the unregistered pensions at least as good as members entitlement before transfer). </w:t>
      </w:r>
    </w:p>
    <w:p w14:paraId="03996BEC" w14:textId="77777777" w:rsidR="00132A72" w:rsidRPr="00132A72" w:rsidRDefault="00132A72"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132A72">
        <w:rPr>
          <w:rFonts w:ascii="Arial" w:eastAsia="Arial" w:hAnsi="Arial" w:cs="Arial"/>
          <w:color w:val="000000"/>
          <w:sz w:val="24"/>
          <w:szCs w:val="24"/>
        </w:rPr>
        <w:t>Powers and discretions applying in the current schemes are being codified in an appropriate way.</w:t>
      </w:r>
    </w:p>
    <w:p w14:paraId="2FCE015F" w14:textId="77777777" w:rsidR="00132A72" w:rsidRPr="00132A72" w:rsidRDefault="00132A72"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132A72">
        <w:rPr>
          <w:rFonts w:ascii="Arial" w:eastAsia="Arial" w:hAnsi="Arial" w:cs="Arial"/>
          <w:color w:val="000000"/>
          <w:sz w:val="24"/>
          <w:szCs w:val="24"/>
        </w:rPr>
        <w:t xml:space="preserve">Any potential liabilities remaining with the predecessor schemes e.g., indemnities provided to the trustees or claims </w:t>
      </w:r>
      <w:r w:rsidRPr="00132A72">
        <w:rPr>
          <w:rFonts w:ascii="Arial" w:eastAsia="Arial" w:hAnsi="Arial" w:cs="Arial"/>
          <w:color w:val="000000"/>
          <w:sz w:val="24"/>
          <w:szCs w:val="24"/>
        </w:rPr>
        <w:lastRenderedPageBreak/>
        <w:t>for equalisation of past transfer out cases, and the proposed approach to resolve these before winding up the schemes</w:t>
      </w:r>
    </w:p>
    <w:p w14:paraId="0D175BAD" w14:textId="77777777" w:rsidR="00132A72" w:rsidRPr="00132A72" w:rsidRDefault="00132A72"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132A72">
        <w:rPr>
          <w:rFonts w:ascii="Arial" w:eastAsia="Arial" w:hAnsi="Arial" w:cs="Arial"/>
          <w:color w:val="000000"/>
          <w:sz w:val="24"/>
          <w:szCs w:val="24"/>
        </w:rPr>
        <w:t xml:space="preserve">The supplier shall provide experienced and specialised pensions legal resource through the whole contract term to support the successful delivery of this project.  </w:t>
      </w:r>
    </w:p>
    <w:p w14:paraId="5424BE3C" w14:textId="77777777" w:rsidR="00132A72" w:rsidRPr="00132A72" w:rsidRDefault="00132A72" w:rsidP="00033C78">
      <w:pPr>
        <w:numPr>
          <w:ilvl w:val="1"/>
          <w:numId w:val="6"/>
        </w:numPr>
        <w:pBdr>
          <w:top w:val="nil"/>
          <w:left w:val="nil"/>
          <w:bottom w:val="nil"/>
          <w:right w:val="nil"/>
          <w:between w:val="nil"/>
        </w:pBdr>
        <w:tabs>
          <w:tab w:val="num" w:pos="720"/>
        </w:tabs>
        <w:spacing w:before="120" w:after="120" w:line="240" w:lineRule="auto"/>
        <w:ind w:left="426" w:hanging="709"/>
        <w:rPr>
          <w:rFonts w:ascii="Arial" w:eastAsia="Arial" w:hAnsi="Arial" w:cs="Arial"/>
          <w:color w:val="000000"/>
          <w:sz w:val="24"/>
          <w:szCs w:val="24"/>
        </w:rPr>
      </w:pPr>
      <w:r w:rsidRPr="00132A72">
        <w:rPr>
          <w:rFonts w:ascii="Arial" w:eastAsia="Arial" w:hAnsi="Arial" w:cs="Arial"/>
          <w:color w:val="000000"/>
          <w:sz w:val="24"/>
          <w:szCs w:val="24"/>
        </w:rPr>
        <w:t>UKAR</w:t>
      </w:r>
    </w:p>
    <w:p w14:paraId="3B8E657C" w14:textId="77777777" w:rsidR="00015F47" w:rsidRPr="00015F47" w:rsidRDefault="00015F47"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 xml:space="preserve">While progressing the project, several potential issues relevant to the UKAR Board have emerged, regarding the documentation setting out the scheme rules and benefits for the predecessor scheme. The supplier shall provide legal advice to the UKAR board that these issues have been resolved and that any future risks have been managed appropriately. </w:t>
      </w:r>
    </w:p>
    <w:p w14:paraId="60D82188" w14:textId="77777777" w:rsidR="00015F47" w:rsidRPr="00015F47" w:rsidRDefault="00015F47"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015F47">
        <w:rPr>
          <w:rFonts w:ascii="Arial" w:eastAsia="Arial" w:hAnsi="Arial" w:cs="Arial"/>
          <w:color w:val="000000"/>
          <w:sz w:val="24"/>
          <w:szCs w:val="24"/>
        </w:rPr>
        <w:t>In particular UKAR require the following advice in relation to the documentation issues:</w:t>
      </w:r>
    </w:p>
    <w:p w14:paraId="1998D893" w14:textId="77777777" w:rsidR="00132A72" w:rsidRPr="00132A72" w:rsidRDefault="00132A72"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132A72">
        <w:rPr>
          <w:rFonts w:ascii="Arial" w:eastAsia="Arial" w:hAnsi="Arial" w:cs="Arial"/>
          <w:color w:val="000000"/>
          <w:sz w:val="24"/>
          <w:szCs w:val="24"/>
        </w:rPr>
        <w:t>on the appropriate application of the predecessor scheme rules in relation to certain member benefits, where the rules are incomplete and/or where scheme practice differs to (Sacker’s interpretation of) the rules</w:t>
      </w:r>
    </w:p>
    <w:p w14:paraId="17B940E4" w14:textId="77777777" w:rsidR="00132A72" w:rsidRPr="00132A72" w:rsidRDefault="00132A72"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132A72">
        <w:rPr>
          <w:rFonts w:ascii="Arial" w:eastAsia="Arial" w:hAnsi="Arial" w:cs="Arial"/>
          <w:color w:val="000000"/>
          <w:sz w:val="24"/>
          <w:szCs w:val="24"/>
        </w:rPr>
        <w:t>on whether the Trustees’ proposals to rectify any of these benefit inconsistencies are proportionate, appropriate, and legally effective</w:t>
      </w:r>
    </w:p>
    <w:p w14:paraId="38FB3B3A" w14:textId="77777777" w:rsidR="00132A72" w:rsidRPr="00132A72" w:rsidRDefault="00132A72"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132A72">
        <w:rPr>
          <w:rFonts w:ascii="Arial" w:eastAsia="Arial" w:hAnsi="Arial" w:cs="Arial"/>
          <w:color w:val="000000"/>
          <w:sz w:val="24"/>
          <w:szCs w:val="24"/>
        </w:rPr>
        <w:t>provision of advice on the relevant legal considerations for the sponsor (including any risks of the proposed approach)</w:t>
      </w:r>
    </w:p>
    <w:p w14:paraId="191BF617" w14:textId="77777777" w:rsidR="00132A72" w:rsidRPr="00132A72" w:rsidRDefault="00132A72"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132A72">
        <w:rPr>
          <w:rFonts w:ascii="Arial" w:eastAsia="Arial" w:hAnsi="Arial" w:cs="Arial"/>
          <w:color w:val="000000"/>
          <w:sz w:val="24"/>
          <w:szCs w:val="24"/>
        </w:rPr>
        <w:t xml:space="preserve">review of legal documentation to </w:t>
      </w:r>
      <w:proofErr w:type="gramStart"/>
      <w:r w:rsidRPr="00132A72">
        <w:rPr>
          <w:rFonts w:ascii="Arial" w:eastAsia="Arial" w:hAnsi="Arial" w:cs="Arial"/>
          <w:color w:val="000000"/>
          <w:sz w:val="24"/>
          <w:szCs w:val="24"/>
        </w:rPr>
        <w:t>effect</w:t>
      </w:r>
      <w:proofErr w:type="gramEnd"/>
      <w:r w:rsidRPr="00132A72">
        <w:rPr>
          <w:rFonts w:ascii="Arial" w:eastAsia="Arial" w:hAnsi="Arial" w:cs="Arial"/>
          <w:color w:val="000000"/>
          <w:sz w:val="24"/>
          <w:szCs w:val="24"/>
        </w:rPr>
        <w:t xml:space="preserve"> any decisions (anticipated to be made by a Deed of Amendment)</w:t>
      </w:r>
    </w:p>
    <w:p w14:paraId="60BC97E9" w14:textId="77777777" w:rsidR="00132A72" w:rsidRPr="00132A72" w:rsidRDefault="00132A72" w:rsidP="00015F47">
      <w:pPr>
        <w:pStyle w:val="ListParagraph"/>
        <w:keepNext/>
        <w:numPr>
          <w:ilvl w:val="2"/>
          <w:numId w:val="6"/>
        </w:numPr>
        <w:overflowPunct w:val="0"/>
        <w:autoSpaceDE w:val="0"/>
        <w:autoSpaceDN w:val="0"/>
        <w:adjustRightInd w:val="0"/>
        <w:spacing w:before="240" w:line="240" w:lineRule="auto"/>
        <w:ind w:left="1843" w:hanging="992"/>
        <w:jc w:val="both"/>
        <w:textAlignment w:val="baseline"/>
        <w:outlineLvl w:val="0"/>
        <w:rPr>
          <w:rFonts w:ascii="Arial" w:eastAsia="Arial" w:hAnsi="Arial" w:cs="Arial"/>
          <w:color w:val="000000"/>
          <w:sz w:val="24"/>
          <w:szCs w:val="24"/>
        </w:rPr>
      </w:pPr>
      <w:r w:rsidRPr="00132A72">
        <w:rPr>
          <w:rFonts w:ascii="Arial" w:eastAsia="Arial" w:hAnsi="Arial" w:cs="Arial"/>
          <w:color w:val="000000"/>
          <w:sz w:val="24"/>
          <w:szCs w:val="24"/>
        </w:rPr>
        <w:t>While the drafting of the secondary legislation will take place under HMTs scope as set out in 6.1, UKAR will require advice before the legislation is enacted, to confirm</w:t>
      </w:r>
    </w:p>
    <w:p w14:paraId="3E1CB164" w14:textId="77777777" w:rsidR="00132A72" w:rsidRPr="00132A72" w:rsidRDefault="00132A72"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132A72">
        <w:rPr>
          <w:rFonts w:ascii="Arial" w:eastAsia="Arial" w:hAnsi="Arial" w:cs="Arial"/>
          <w:color w:val="000000"/>
          <w:sz w:val="24"/>
          <w:szCs w:val="24"/>
        </w:rPr>
        <w:t xml:space="preserve">From the perspective of UKAR as principal employer and UKAR Board Directors’ perspective in relation to their personal responsibilities, that the secondary legislation has the intended effect (covering the specific points set out under 6.1.6) </w:t>
      </w:r>
    </w:p>
    <w:p w14:paraId="6DCE2ACF" w14:textId="77777777" w:rsidR="00132A72" w:rsidRPr="00132A72" w:rsidRDefault="00132A72" w:rsidP="00015F47">
      <w:pPr>
        <w:pStyle w:val="ListParagraph"/>
        <w:keepNext/>
        <w:numPr>
          <w:ilvl w:val="3"/>
          <w:numId w:val="6"/>
        </w:numPr>
        <w:overflowPunct w:val="0"/>
        <w:autoSpaceDE w:val="0"/>
        <w:autoSpaceDN w:val="0"/>
        <w:adjustRightInd w:val="0"/>
        <w:spacing w:before="240" w:line="240" w:lineRule="auto"/>
        <w:ind w:left="2552" w:hanging="1134"/>
        <w:jc w:val="both"/>
        <w:textAlignment w:val="baseline"/>
        <w:outlineLvl w:val="0"/>
        <w:rPr>
          <w:rFonts w:ascii="Arial" w:eastAsia="Arial" w:hAnsi="Arial" w:cs="Arial"/>
          <w:color w:val="000000"/>
          <w:sz w:val="24"/>
          <w:szCs w:val="24"/>
        </w:rPr>
      </w:pPr>
      <w:r w:rsidRPr="00132A72">
        <w:rPr>
          <w:rFonts w:ascii="Arial" w:eastAsia="Arial" w:hAnsi="Arial" w:cs="Arial"/>
          <w:color w:val="000000"/>
          <w:sz w:val="24"/>
          <w:szCs w:val="24"/>
        </w:rPr>
        <w:t>Any relevant considerations for UKAR and UKAR Board Directors which are distinct from those applying to HMT</w:t>
      </w:r>
    </w:p>
    <w:p w14:paraId="194D2D1B" w14:textId="77777777" w:rsidR="00132A72" w:rsidRPr="00132A72" w:rsidRDefault="00132A72"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12" w:name="_Toc368573032"/>
      <w:bookmarkStart w:id="13" w:name="_Toc522714840"/>
      <w:r w:rsidRPr="00132A72">
        <w:rPr>
          <w:rFonts w:ascii="Arial" w:eastAsia="STZhongsong" w:hAnsi="Arial"/>
          <w:b/>
          <w:caps/>
          <w:sz w:val="24"/>
          <w:szCs w:val="24"/>
          <w:lang w:eastAsia="zh-CN"/>
        </w:rPr>
        <w:t>key milestones</w:t>
      </w:r>
      <w:bookmarkEnd w:id="12"/>
      <w:r w:rsidRPr="00132A72">
        <w:rPr>
          <w:rFonts w:ascii="Arial" w:eastAsia="STZhongsong" w:hAnsi="Arial"/>
          <w:b/>
          <w:caps/>
          <w:sz w:val="24"/>
          <w:szCs w:val="24"/>
          <w:lang w:eastAsia="zh-CN"/>
        </w:rPr>
        <w:t xml:space="preserve"> and Deliverables</w:t>
      </w:r>
      <w:bookmarkEnd w:id="13"/>
    </w:p>
    <w:p w14:paraId="5786781F" w14:textId="052FF046" w:rsidR="00132A72" w:rsidRPr="00132A72" w:rsidRDefault="00132A72" w:rsidP="00D95A1A">
      <w:pPr>
        <w:numPr>
          <w:ilvl w:val="1"/>
          <w:numId w:val="6"/>
        </w:numPr>
        <w:pBdr>
          <w:top w:val="nil"/>
          <w:left w:val="nil"/>
          <w:bottom w:val="nil"/>
          <w:right w:val="nil"/>
          <w:between w:val="nil"/>
        </w:pBdr>
        <w:tabs>
          <w:tab w:val="num" w:pos="132"/>
          <w:tab w:val="num" w:pos="720"/>
        </w:tabs>
        <w:spacing w:before="120" w:after="120" w:line="240" w:lineRule="auto"/>
        <w:ind w:left="426" w:hanging="709"/>
        <w:rPr>
          <w:rFonts w:ascii="Arial" w:eastAsia="Arial" w:hAnsi="Arial" w:cs="Arial"/>
          <w:color w:val="000000"/>
          <w:sz w:val="24"/>
          <w:szCs w:val="24"/>
        </w:rPr>
      </w:pPr>
      <w:r w:rsidRPr="00132A72">
        <w:rPr>
          <w:rFonts w:ascii="Arial" w:eastAsia="Arial" w:hAnsi="Arial" w:cs="Arial"/>
          <w:color w:val="000000"/>
          <w:sz w:val="24"/>
          <w:szCs w:val="24"/>
        </w:rPr>
        <w:t>The following Contract milestones/deliverables shall apply:</w:t>
      </w:r>
    </w:p>
    <w:tbl>
      <w:tblPr>
        <w:tblStyle w:val="TableGrid1"/>
        <w:tblW w:w="5000" w:type="pct"/>
        <w:tblLook w:val="04A0" w:firstRow="1" w:lastRow="0" w:firstColumn="1" w:lastColumn="0" w:noHBand="0" w:noVBand="1"/>
      </w:tblPr>
      <w:tblGrid>
        <w:gridCol w:w="2671"/>
        <w:gridCol w:w="3848"/>
        <w:gridCol w:w="2497"/>
      </w:tblGrid>
      <w:tr w:rsidR="00132A72" w:rsidRPr="00132A72" w14:paraId="59723B17" w14:textId="77777777" w:rsidTr="00CB2761">
        <w:tc>
          <w:tcPr>
            <w:tcW w:w="1481" w:type="pct"/>
            <w:shd w:val="clear" w:color="auto" w:fill="C6D9F1"/>
            <w:vAlign w:val="center"/>
          </w:tcPr>
          <w:p w14:paraId="5CBB2170" w14:textId="77777777" w:rsidR="00132A72" w:rsidRPr="00132A72" w:rsidRDefault="00132A72" w:rsidP="00132A72">
            <w:pPr>
              <w:spacing w:after="120"/>
              <w:jc w:val="center"/>
              <w:outlineLvl w:val="2"/>
              <w:rPr>
                <w:rFonts w:ascii="Arial" w:eastAsia="STZhongsong" w:hAnsi="Arial"/>
                <w:b/>
                <w:sz w:val="24"/>
                <w:szCs w:val="24"/>
                <w:lang w:eastAsia="zh-CN"/>
              </w:rPr>
            </w:pPr>
            <w:r w:rsidRPr="00132A72">
              <w:rPr>
                <w:rFonts w:ascii="Arial" w:eastAsia="STZhongsong" w:hAnsi="Arial"/>
                <w:b/>
                <w:sz w:val="24"/>
                <w:szCs w:val="24"/>
                <w:lang w:eastAsia="zh-CN"/>
              </w:rPr>
              <w:t>Milestone/Deliverable</w:t>
            </w:r>
          </w:p>
        </w:tc>
        <w:tc>
          <w:tcPr>
            <w:tcW w:w="2134" w:type="pct"/>
            <w:shd w:val="clear" w:color="auto" w:fill="C6D9F1"/>
            <w:vAlign w:val="center"/>
          </w:tcPr>
          <w:p w14:paraId="11FEC046" w14:textId="77777777" w:rsidR="00132A72" w:rsidRPr="00132A72" w:rsidRDefault="00132A72" w:rsidP="00132A72">
            <w:pPr>
              <w:spacing w:after="120"/>
              <w:jc w:val="center"/>
              <w:outlineLvl w:val="2"/>
              <w:rPr>
                <w:rFonts w:ascii="Arial" w:eastAsia="STZhongsong" w:hAnsi="Arial"/>
                <w:b/>
                <w:sz w:val="24"/>
                <w:szCs w:val="24"/>
                <w:highlight w:val="yellow"/>
                <w:lang w:eastAsia="zh-CN"/>
              </w:rPr>
            </w:pPr>
            <w:r w:rsidRPr="00132A72">
              <w:rPr>
                <w:rFonts w:ascii="Arial" w:eastAsia="STZhongsong" w:hAnsi="Arial"/>
                <w:b/>
                <w:sz w:val="24"/>
                <w:szCs w:val="24"/>
                <w:lang w:eastAsia="zh-CN"/>
              </w:rPr>
              <w:t>Description</w:t>
            </w:r>
          </w:p>
        </w:tc>
        <w:tc>
          <w:tcPr>
            <w:tcW w:w="1385" w:type="pct"/>
            <w:shd w:val="clear" w:color="auto" w:fill="C6D9F1"/>
            <w:vAlign w:val="center"/>
          </w:tcPr>
          <w:p w14:paraId="7522F732" w14:textId="77777777" w:rsidR="00132A72" w:rsidRPr="00132A72" w:rsidRDefault="00132A72" w:rsidP="00132A72">
            <w:pPr>
              <w:spacing w:after="120"/>
              <w:jc w:val="center"/>
              <w:outlineLvl w:val="2"/>
              <w:rPr>
                <w:rFonts w:ascii="Arial" w:eastAsia="STZhongsong" w:hAnsi="Arial"/>
                <w:b/>
                <w:sz w:val="24"/>
                <w:szCs w:val="24"/>
                <w:lang w:eastAsia="zh-CN"/>
              </w:rPr>
            </w:pPr>
            <w:r w:rsidRPr="00132A72">
              <w:rPr>
                <w:rFonts w:ascii="Arial" w:eastAsia="STZhongsong" w:hAnsi="Arial"/>
                <w:b/>
                <w:sz w:val="24"/>
                <w:szCs w:val="24"/>
                <w:lang w:eastAsia="zh-CN"/>
              </w:rPr>
              <w:t xml:space="preserve">Timeframe </w:t>
            </w:r>
            <w:proofErr w:type="gramStart"/>
            <w:r w:rsidRPr="00132A72">
              <w:rPr>
                <w:rFonts w:ascii="Arial" w:eastAsia="STZhongsong" w:hAnsi="Arial"/>
                <w:b/>
                <w:sz w:val="24"/>
                <w:szCs w:val="24"/>
                <w:lang w:eastAsia="zh-CN"/>
              </w:rPr>
              <w:t>or  Delivery</w:t>
            </w:r>
            <w:proofErr w:type="gramEnd"/>
            <w:r w:rsidRPr="00132A72">
              <w:rPr>
                <w:rFonts w:ascii="Arial" w:eastAsia="STZhongsong" w:hAnsi="Arial"/>
                <w:b/>
                <w:sz w:val="24"/>
                <w:szCs w:val="24"/>
                <w:lang w:eastAsia="zh-CN"/>
              </w:rPr>
              <w:t xml:space="preserve"> Date</w:t>
            </w:r>
          </w:p>
        </w:tc>
      </w:tr>
      <w:tr w:rsidR="00CB2761" w:rsidRPr="00132A72" w14:paraId="6575F068" w14:textId="77777777" w:rsidTr="00CB2761">
        <w:tc>
          <w:tcPr>
            <w:tcW w:w="1481" w:type="pct"/>
            <w:vAlign w:val="center"/>
          </w:tcPr>
          <w:p w14:paraId="0E51BA00" w14:textId="47D35304" w:rsidR="00CB2761" w:rsidRPr="00CB2761" w:rsidRDefault="00CB2761" w:rsidP="00CB2761">
            <w:pPr>
              <w:spacing w:after="120"/>
              <w:jc w:val="center"/>
              <w:outlineLvl w:val="2"/>
              <w:rPr>
                <w:rFonts w:ascii="Arial" w:eastAsia="STZhongsong" w:hAnsi="Arial" w:cs="Arial"/>
                <w:sz w:val="24"/>
                <w:szCs w:val="24"/>
                <w:lang w:eastAsia="zh-CN"/>
              </w:rPr>
            </w:pPr>
            <w:r w:rsidRPr="00CB2761">
              <w:rPr>
                <w:rFonts w:ascii="Arial" w:hAnsi="Arial" w:cs="Arial"/>
                <w:sz w:val="24"/>
                <w:szCs w:val="24"/>
              </w:rPr>
              <w:t>1</w:t>
            </w:r>
          </w:p>
        </w:tc>
        <w:tc>
          <w:tcPr>
            <w:tcW w:w="2134" w:type="pct"/>
            <w:vAlign w:val="center"/>
          </w:tcPr>
          <w:p w14:paraId="705940E7" w14:textId="117AB0BC" w:rsidR="00CB2761" w:rsidRPr="00CB2761" w:rsidRDefault="00B422FF" w:rsidP="00CB2761">
            <w:pPr>
              <w:spacing w:after="120"/>
              <w:outlineLvl w:val="2"/>
              <w:rPr>
                <w:rFonts w:ascii="Arial" w:eastAsia="STZhongsong" w:hAnsi="Arial" w:cs="Arial"/>
                <w:sz w:val="24"/>
                <w:szCs w:val="24"/>
                <w:highlight w:val="yellow"/>
                <w:lang w:eastAsia="zh-CN"/>
              </w:rPr>
            </w:pPr>
            <w:r>
              <w:rPr>
                <w:rFonts w:ascii="Arial" w:hAnsi="Arial" w:cs="Arial"/>
                <w:b/>
                <w:bCs/>
                <w:color w:val="FF0000"/>
                <w:sz w:val="22"/>
                <w:szCs w:val="22"/>
              </w:rPr>
              <w:t>REDACTED TEXT under FOIA Section 43 Commercial Interests</w:t>
            </w:r>
          </w:p>
        </w:tc>
        <w:tc>
          <w:tcPr>
            <w:tcW w:w="1385" w:type="pct"/>
            <w:vAlign w:val="center"/>
          </w:tcPr>
          <w:p w14:paraId="2B1BD2E2" w14:textId="3B63130C" w:rsidR="00CB2761" w:rsidRPr="00CB2761" w:rsidRDefault="00CB2761" w:rsidP="00CB2761">
            <w:pPr>
              <w:spacing w:after="120"/>
              <w:jc w:val="center"/>
              <w:outlineLvl w:val="2"/>
              <w:rPr>
                <w:rFonts w:ascii="Arial" w:eastAsia="STZhongsong" w:hAnsi="Arial" w:cs="Arial"/>
                <w:sz w:val="24"/>
                <w:szCs w:val="24"/>
                <w:lang w:eastAsia="zh-CN"/>
              </w:rPr>
            </w:pPr>
            <w:r w:rsidRPr="00CB2761">
              <w:rPr>
                <w:rFonts w:ascii="Arial" w:hAnsi="Arial" w:cs="Arial"/>
                <w:sz w:val="24"/>
                <w:szCs w:val="24"/>
              </w:rPr>
              <w:t>1 week from contract award</w:t>
            </w:r>
            <w:r w:rsidRPr="00CB2761">
              <w:rPr>
                <w:rStyle w:val="CommentReference"/>
                <w:rFonts w:ascii="Arial" w:hAnsi="Arial" w:cs="Arial"/>
              </w:rPr>
              <w:t xml:space="preserve"> </w:t>
            </w:r>
          </w:p>
        </w:tc>
      </w:tr>
      <w:tr w:rsidR="00CB2761" w:rsidRPr="00132A72" w14:paraId="38A6DEC6" w14:textId="77777777" w:rsidTr="00CB2761">
        <w:tc>
          <w:tcPr>
            <w:tcW w:w="1481" w:type="pct"/>
            <w:vAlign w:val="center"/>
          </w:tcPr>
          <w:p w14:paraId="7894AA7B" w14:textId="0EA7F188" w:rsidR="00CB2761" w:rsidRPr="00CB2761" w:rsidRDefault="00CB2761" w:rsidP="00CB2761">
            <w:pPr>
              <w:spacing w:after="120"/>
              <w:jc w:val="center"/>
              <w:outlineLvl w:val="2"/>
              <w:rPr>
                <w:rFonts w:ascii="Arial" w:eastAsia="STZhongsong" w:hAnsi="Arial" w:cs="Arial"/>
                <w:sz w:val="24"/>
                <w:szCs w:val="24"/>
                <w:lang w:eastAsia="zh-CN"/>
              </w:rPr>
            </w:pPr>
            <w:r w:rsidRPr="00CB2761">
              <w:rPr>
                <w:rFonts w:ascii="Arial" w:hAnsi="Arial" w:cs="Arial"/>
                <w:sz w:val="24"/>
                <w:szCs w:val="24"/>
              </w:rPr>
              <w:t>2</w:t>
            </w:r>
          </w:p>
        </w:tc>
        <w:tc>
          <w:tcPr>
            <w:tcW w:w="2134" w:type="pct"/>
            <w:vAlign w:val="center"/>
          </w:tcPr>
          <w:p w14:paraId="7A5D35AE" w14:textId="0F3FBAA6" w:rsidR="00CB2761" w:rsidRPr="00CB2761" w:rsidRDefault="00B422FF" w:rsidP="00CB2761">
            <w:pPr>
              <w:spacing w:after="120"/>
              <w:outlineLvl w:val="2"/>
              <w:rPr>
                <w:rFonts w:ascii="Arial" w:eastAsia="STZhongsong" w:hAnsi="Arial" w:cs="Arial"/>
                <w:sz w:val="24"/>
                <w:szCs w:val="24"/>
                <w:lang w:eastAsia="zh-CN"/>
              </w:rPr>
            </w:pPr>
            <w:r>
              <w:rPr>
                <w:rFonts w:ascii="Arial" w:hAnsi="Arial" w:cs="Arial"/>
                <w:b/>
                <w:bCs/>
                <w:color w:val="FF0000"/>
                <w:sz w:val="22"/>
                <w:szCs w:val="22"/>
              </w:rPr>
              <w:t>REDACTED TEXT under FOIA Section 43 Commercial Interests</w:t>
            </w:r>
          </w:p>
        </w:tc>
        <w:tc>
          <w:tcPr>
            <w:tcW w:w="1385" w:type="pct"/>
            <w:vAlign w:val="center"/>
          </w:tcPr>
          <w:p w14:paraId="3011DF0E" w14:textId="7365F5B1" w:rsidR="00CB2761" w:rsidRPr="00CB2761" w:rsidRDefault="00CB2761" w:rsidP="00CB2761">
            <w:pPr>
              <w:spacing w:after="120"/>
              <w:jc w:val="center"/>
              <w:outlineLvl w:val="2"/>
              <w:rPr>
                <w:rFonts w:ascii="Arial" w:eastAsia="STZhongsong" w:hAnsi="Arial" w:cs="Arial"/>
                <w:sz w:val="24"/>
                <w:szCs w:val="24"/>
                <w:lang w:eastAsia="zh-CN"/>
              </w:rPr>
            </w:pPr>
            <w:r w:rsidRPr="00CB2761">
              <w:rPr>
                <w:rFonts w:ascii="Arial" w:hAnsi="Arial" w:cs="Arial"/>
                <w:sz w:val="24"/>
                <w:szCs w:val="24"/>
              </w:rPr>
              <w:t>November/December 2022</w:t>
            </w:r>
          </w:p>
        </w:tc>
      </w:tr>
      <w:tr w:rsidR="00B422FF" w:rsidRPr="00132A72" w14:paraId="5D2EEB53" w14:textId="77777777" w:rsidTr="00CA6DE8">
        <w:tc>
          <w:tcPr>
            <w:tcW w:w="1481" w:type="pct"/>
            <w:vAlign w:val="center"/>
          </w:tcPr>
          <w:p w14:paraId="74BD1EBA" w14:textId="7E51BF71" w:rsidR="00B422FF" w:rsidRPr="00CB2761" w:rsidRDefault="00B422FF" w:rsidP="00B422FF">
            <w:pPr>
              <w:spacing w:after="120"/>
              <w:jc w:val="center"/>
              <w:outlineLvl w:val="2"/>
              <w:rPr>
                <w:rFonts w:ascii="Arial" w:eastAsia="STZhongsong" w:hAnsi="Arial" w:cs="Arial"/>
                <w:sz w:val="24"/>
                <w:szCs w:val="24"/>
                <w:lang w:eastAsia="zh-CN"/>
              </w:rPr>
            </w:pPr>
            <w:r w:rsidRPr="00CB2761">
              <w:rPr>
                <w:rFonts w:ascii="Arial" w:hAnsi="Arial" w:cs="Arial"/>
                <w:sz w:val="24"/>
                <w:szCs w:val="24"/>
              </w:rPr>
              <w:lastRenderedPageBreak/>
              <w:t>3</w:t>
            </w:r>
          </w:p>
        </w:tc>
        <w:tc>
          <w:tcPr>
            <w:tcW w:w="2134" w:type="pct"/>
          </w:tcPr>
          <w:p w14:paraId="1650CCBE" w14:textId="1494964F" w:rsidR="00B422FF" w:rsidRPr="00CB2761" w:rsidRDefault="00B422FF" w:rsidP="00B422FF">
            <w:pPr>
              <w:spacing w:after="120"/>
              <w:outlineLvl w:val="2"/>
              <w:rPr>
                <w:rFonts w:ascii="Arial" w:eastAsia="STZhongsong" w:hAnsi="Arial" w:cs="Arial"/>
                <w:sz w:val="24"/>
                <w:szCs w:val="24"/>
                <w:lang w:eastAsia="zh-CN"/>
              </w:rPr>
            </w:pPr>
            <w:r w:rsidRPr="004B2F03">
              <w:rPr>
                <w:rFonts w:ascii="Arial" w:hAnsi="Arial" w:cs="Arial"/>
                <w:b/>
                <w:bCs/>
                <w:color w:val="FF0000"/>
                <w:sz w:val="22"/>
                <w:szCs w:val="22"/>
              </w:rPr>
              <w:t>REDACTED TEXT under FOIA Section 43 Commercial Interests</w:t>
            </w:r>
          </w:p>
        </w:tc>
        <w:tc>
          <w:tcPr>
            <w:tcW w:w="1385" w:type="pct"/>
            <w:vAlign w:val="center"/>
          </w:tcPr>
          <w:p w14:paraId="79917B2A" w14:textId="65A1EDC3" w:rsidR="00B422FF" w:rsidRPr="00CB2761" w:rsidRDefault="00B422FF" w:rsidP="00B422FF">
            <w:pPr>
              <w:spacing w:after="120"/>
              <w:jc w:val="center"/>
              <w:outlineLvl w:val="2"/>
              <w:rPr>
                <w:rFonts w:ascii="Arial" w:eastAsia="STZhongsong" w:hAnsi="Arial" w:cs="Arial"/>
                <w:sz w:val="24"/>
                <w:szCs w:val="24"/>
                <w:lang w:eastAsia="zh-CN"/>
              </w:rPr>
            </w:pPr>
            <w:r w:rsidRPr="00CB2761">
              <w:rPr>
                <w:rFonts w:ascii="Arial" w:hAnsi="Arial" w:cs="Arial"/>
                <w:sz w:val="24"/>
                <w:szCs w:val="24"/>
              </w:rPr>
              <w:t>Q4 2022</w:t>
            </w:r>
          </w:p>
        </w:tc>
      </w:tr>
      <w:tr w:rsidR="00B422FF" w:rsidRPr="00132A72" w14:paraId="7C96A2B2" w14:textId="77777777" w:rsidTr="00CA6DE8">
        <w:tc>
          <w:tcPr>
            <w:tcW w:w="1481" w:type="pct"/>
            <w:vAlign w:val="center"/>
          </w:tcPr>
          <w:p w14:paraId="6C06ACBC" w14:textId="63CCFD28" w:rsidR="00B422FF" w:rsidRPr="00CB2761" w:rsidRDefault="00B422FF" w:rsidP="00B422FF">
            <w:pPr>
              <w:spacing w:after="120"/>
              <w:jc w:val="center"/>
              <w:outlineLvl w:val="2"/>
              <w:rPr>
                <w:rFonts w:ascii="Arial" w:eastAsia="STZhongsong" w:hAnsi="Arial" w:cs="Arial"/>
                <w:sz w:val="24"/>
                <w:szCs w:val="24"/>
                <w:lang w:eastAsia="zh-CN"/>
              </w:rPr>
            </w:pPr>
            <w:r w:rsidRPr="00CB2761">
              <w:rPr>
                <w:rFonts w:ascii="Arial" w:hAnsi="Arial" w:cs="Arial"/>
                <w:sz w:val="24"/>
                <w:szCs w:val="24"/>
              </w:rPr>
              <w:t>4</w:t>
            </w:r>
          </w:p>
        </w:tc>
        <w:tc>
          <w:tcPr>
            <w:tcW w:w="2134" w:type="pct"/>
          </w:tcPr>
          <w:p w14:paraId="571DA37A" w14:textId="5C4EDE9D" w:rsidR="00B422FF" w:rsidRPr="00CB2761" w:rsidRDefault="00B422FF" w:rsidP="00B422FF">
            <w:pPr>
              <w:spacing w:after="120"/>
              <w:outlineLvl w:val="2"/>
              <w:rPr>
                <w:rFonts w:ascii="Arial" w:eastAsia="STZhongsong" w:hAnsi="Arial" w:cs="Arial"/>
                <w:sz w:val="24"/>
                <w:szCs w:val="24"/>
                <w:lang w:eastAsia="zh-CN"/>
              </w:rPr>
            </w:pPr>
            <w:r w:rsidRPr="004B2F03">
              <w:rPr>
                <w:rFonts w:ascii="Arial" w:hAnsi="Arial" w:cs="Arial"/>
                <w:b/>
                <w:bCs/>
                <w:color w:val="FF0000"/>
                <w:sz w:val="22"/>
                <w:szCs w:val="22"/>
              </w:rPr>
              <w:t>REDACTED TEXT under FOIA Section 43 Commercial Interests</w:t>
            </w:r>
          </w:p>
        </w:tc>
        <w:tc>
          <w:tcPr>
            <w:tcW w:w="1385" w:type="pct"/>
            <w:vAlign w:val="center"/>
          </w:tcPr>
          <w:p w14:paraId="271570D7" w14:textId="1C70C43A" w:rsidR="00B422FF" w:rsidRPr="00CB2761" w:rsidRDefault="00B422FF" w:rsidP="00B422FF">
            <w:pPr>
              <w:spacing w:after="120"/>
              <w:jc w:val="center"/>
              <w:outlineLvl w:val="2"/>
              <w:rPr>
                <w:rFonts w:ascii="Arial" w:eastAsia="STZhongsong" w:hAnsi="Arial" w:cs="Arial"/>
                <w:sz w:val="24"/>
                <w:szCs w:val="24"/>
                <w:lang w:eastAsia="zh-CN"/>
              </w:rPr>
            </w:pPr>
            <w:r w:rsidRPr="00CB2761">
              <w:rPr>
                <w:rFonts w:ascii="Arial" w:hAnsi="Arial" w:cs="Arial"/>
                <w:sz w:val="24"/>
                <w:szCs w:val="24"/>
              </w:rPr>
              <w:t>December 2022 / Jan 2023</w:t>
            </w:r>
          </w:p>
        </w:tc>
      </w:tr>
      <w:tr w:rsidR="00B422FF" w:rsidRPr="00132A72" w14:paraId="08F89C4B" w14:textId="77777777" w:rsidTr="00CA6DE8">
        <w:tc>
          <w:tcPr>
            <w:tcW w:w="1481" w:type="pct"/>
            <w:vAlign w:val="center"/>
          </w:tcPr>
          <w:p w14:paraId="39EC8884" w14:textId="742494AE" w:rsidR="00B422FF" w:rsidRPr="00CB2761" w:rsidRDefault="00B422FF" w:rsidP="00B422FF">
            <w:pPr>
              <w:spacing w:after="120"/>
              <w:jc w:val="center"/>
              <w:outlineLvl w:val="2"/>
              <w:rPr>
                <w:rFonts w:ascii="Arial" w:eastAsia="STZhongsong" w:hAnsi="Arial" w:cs="Arial"/>
                <w:sz w:val="24"/>
                <w:szCs w:val="24"/>
                <w:lang w:eastAsia="zh-CN"/>
              </w:rPr>
            </w:pPr>
            <w:r w:rsidRPr="00CB2761">
              <w:rPr>
                <w:rFonts w:ascii="Arial" w:hAnsi="Arial" w:cs="Arial"/>
                <w:sz w:val="24"/>
                <w:szCs w:val="24"/>
              </w:rPr>
              <w:t>5</w:t>
            </w:r>
          </w:p>
        </w:tc>
        <w:tc>
          <w:tcPr>
            <w:tcW w:w="2134" w:type="pct"/>
          </w:tcPr>
          <w:p w14:paraId="423E018D" w14:textId="36269224" w:rsidR="00B422FF" w:rsidRPr="00CB2761" w:rsidRDefault="00B422FF" w:rsidP="00B422FF">
            <w:pPr>
              <w:spacing w:after="120"/>
              <w:outlineLvl w:val="2"/>
              <w:rPr>
                <w:rFonts w:ascii="Arial" w:eastAsia="STZhongsong" w:hAnsi="Arial" w:cs="Arial"/>
                <w:sz w:val="24"/>
                <w:szCs w:val="24"/>
                <w:lang w:eastAsia="zh-CN"/>
              </w:rPr>
            </w:pPr>
            <w:r w:rsidRPr="004B2F03">
              <w:rPr>
                <w:rFonts w:ascii="Arial" w:hAnsi="Arial" w:cs="Arial"/>
                <w:b/>
                <w:bCs/>
                <w:color w:val="FF0000"/>
                <w:sz w:val="22"/>
                <w:szCs w:val="22"/>
              </w:rPr>
              <w:t>REDACTED TEXT under FOIA Section 43 Commercial Interests</w:t>
            </w:r>
          </w:p>
        </w:tc>
        <w:tc>
          <w:tcPr>
            <w:tcW w:w="1385" w:type="pct"/>
            <w:vAlign w:val="center"/>
          </w:tcPr>
          <w:p w14:paraId="5FCE50A4" w14:textId="557F1BE3" w:rsidR="00B422FF" w:rsidRPr="00CB2761" w:rsidRDefault="00B422FF" w:rsidP="00B422FF">
            <w:pPr>
              <w:spacing w:after="120"/>
              <w:jc w:val="center"/>
              <w:outlineLvl w:val="2"/>
              <w:rPr>
                <w:rFonts w:ascii="Arial" w:eastAsia="STZhongsong" w:hAnsi="Arial" w:cs="Arial"/>
                <w:sz w:val="24"/>
                <w:szCs w:val="24"/>
                <w:lang w:eastAsia="zh-CN"/>
              </w:rPr>
            </w:pPr>
            <w:r w:rsidRPr="00CB2761">
              <w:rPr>
                <w:rFonts w:ascii="Arial" w:hAnsi="Arial" w:cs="Arial"/>
                <w:sz w:val="24"/>
                <w:szCs w:val="24"/>
              </w:rPr>
              <w:t>Q4 2023/Q1 2024</w:t>
            </w:r>
          </w:p>
        </w:tc>
      </w:tr>
      <w:tr w:rsidR="00B422FF" w:rsidRPr="00132A72" w14:paraId="03635C15" w14:textId="77777777" w:rsidTr="00CA6DE8">
        <w:tc>
          <w:tcPr>
            <w:tcW w:w="1481" w:type="pct"/>
            <w:vAlign w:val="center"/>
          </w:tcPr>
          <w:p w14:paraId="44908E43" w14:textId="0E4CA9D0" w:rsidR="00B422FF" w:rsidRPr="00CB2761" w:rsidDel="0003425D" w:rsidRDefault="00B422FF" w:rsidP="00B422FF">
            <w:pPr>
              <w:spacing w:after="120"/>
              <w:jc w:val="center"/>
              <w:outlineLvl w:val="2"/>
              <w:rPr>
                <w:rFonts w:ascii="Arial" w:eastAsia="STZhongsong" w:hAnsi="Arial" w:cs="Arial"/>
                <w:sz w:val="24"/>
                <w:szCs w:val="24"/>
                <w:lang w:eastAsia="zh-CN"/>
              </w:rPr>
            </w:pPr>
            <w:r w:rsidRPr="00CB2761">
              <w:rPr>
                <w:rFonts w:ascii="Arial" w:hAnsi="Arial" w:cs="Arial"/>
                <w:sz w:val="24"/>
                <w:szCs w:val="24"/>
              </w:rPr>
              <w:t>6</w:t>
            </w:r>
          </w:p>
        </w:tc>
        <w:tc>
          <w:tcPr>
            <w:tcW w:w="2134" w:type="pct"/>
          </w:tcPr>
          <w:p w14:paraId="78AE6FD6" w14:textId="0E263E71" w:rsidR="00B422FF" w:rsidRPr="00CB2761" w:rsidRDefault="00B422FF" w:rsidP="00B422FF">
            <w:pPr>
              <w:spacing w:after="120"/>
              <w:outlineLvl w:val="2"/>
              <w:rPr>
                <w:rFonts w:ascii="Arial" w:eastAsia="STZhongsong" w:hAnsi="Arial" w:cs="Arial"/>
                <w:sz w:val="24"/>
                <w:szCs w:val="24"/>
                <w:lang w:eastAsia="zh-CN"/>
              </w:rPr>
            </w:pPr>
            <w:r w:rsidRPr="004B2F03">
              <w:rPr>
                <w:rFonts w:ascii="Arial" w:hAnsi="Arial" w:cs="Arial"/>
                <w:b/>
                <w:bCs/>
                <w:color w:val="FF0000"/>
                <w:sz w:val="22"/>
                <w:szCs w:val="22"/>
              </w:rPr>
              <w:t>REDACTED TEXT under FOIA Section 43 Commercial Interests</w:t>
            </w:r>
          </w:p>
        </w:tc>
        <w:tc>
          <w:tcPr>
            <w:tcW w:w="1385" w:type="pct"/>
            <w:vAlign w:val="center"/>
          </w:tcPr>
          <w:p w14:paraId="57055A3B" w14:textId="1D7F70C6" w:rsidR="00B422FF" w:rsidRPr="00CB2761" w:rsidRDefault="00B422FF" w:rsidP="00B422FF">
            <w:pPr>
              <w:spacing w:after="120"/>
              <w:jc w:val="center"/>
              <w:outlineLvl w:val="2"/>
              <w:rPr>
                <w:rFonts w:ascii="Arial" w:eastAsia="STZhongsong" w:hAnsi="Arial" w:cs="Arial"/>
                <w:sz w:val="24"/>
                <w:szCs w:val="24"/>
                <w:lang w:eastAsia="zh-CN"/>
              </w:rPr>
            </w:pPr>
            <w:r w:rsidRPr="00CB2761">
              <w:rPr>
                <w:rFonts w:ascii="Arial" w:hAnsi="Arial" w:cs="Arial"/>
                <w:sz w:val="24"/>
                <w:szCs w:val="24"/>
              </w:rPr>
              <w:t>Q4 2023/Q1 2024</w:t>
            </w:r>
          </w:p>
        </w:tc>
      </w:tr>
    </w:tbl>
    <w:p w14:paraId="15D05285" w14:textId="77777777" w:rsidR="00132A72" w:rsidRPr="00132A72" w:rsidRDefault="00132A72" w:rsidP="00132A72">
      <w:pPr>
        <w:keepNext/>
        <w:overflowPunct w:val="0"/>
        <w:autoSpaceDE w:val="0"/>
        <w:autoSpaceDN w:val="0"/>
        <w:adjustRightInd w:val="0"/>
        <w:spacing w:after="120" w:line="240" w:lineRule="auto"/>
        <w:jc w:val="both"/>
        <w:textAlignment w:val="baseline"/>
        <w:outlineLvl w:val="0"/>
        <w:rPr>
          <w:rFonts w:ascii="Arial" w:eastAsia="STZhongsong" w:hAnsi="Arial" w:cs="Arial"/>
          <w:b/>
          <w:caps/>
          <w:sz w:val="24"/>
          <w:szCs w:val="24"/>
          <w:lang w:eastAsia="zh-CN"/>
        </w:rPr>
      </w:pPr>
      <w:bookmarkStart w:id="14" w:name="_Toc302637211"/>
    </w:p>
    <w:p w14:paraId="73FA7754" w14:textId="77777777" w:rsidR="00132A72" w:rsidRPr="00132A72" w:rsidRDefault="00132A72"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15" w:name="_Toc368573033"/>
      <w:bookmarkStart w:id="16" w:name="_Toc522714841"/>
      <w:bookmarkStart w:id="17" w:name="_Hlk114663801"/>
      <w:r w:rsidRPr="00132A72">
        <w:rPr>
          <w:rFonts w:ascii="Arial" w:eastAsia="STZhongsong" w:hAnsi="Arial"/>
          <w:b/>
          <w:caps/>
          <w:sz w:val="24"/>
          <w:szCs w:val="24"/>
          <w:lang w:eastAsia="zh-CN"/>
        </w:rPr>
        <w:t>MANAGEMENT INFORMATION/reporting</w:t>
      </w:r>
      <w:bookmarkEnd w:id="15"/>
      <w:bookmarkEnd w:id="16"/>
    </w:p>
    <w:bookmarkEnd w:id="17"/>
    <w:p w14:paraId="702DCDE6" w14:textId="77777777" w:rsidR="00B422FF" w:rsidRPr="00B422FF" w:rsidRDefault="00B422FF"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Pr>
          <w:rFonts w:ascii="Arial" w:hAnsi="Arial" w:cs="Arial"/>
          <w:b/>
          <w:bCs/>
          <w:color w:val="FF0000"/>
        </w:rPr>
        <w:t xml:space="preserve">REDACTED TEXT under FOIA Section 43 Commercial </w:t>
      </w:r>
      <w:proofErr w:type="spellStart"/>
      <w:r>
        <w:rPr>
          <w:rFonts w:ascii="Arial" w:hAnsi="Arial" w:cs="Arial"/>
          <w:b/>
          <w:bCs/>
          <w:color w:val="FF0000"/>
        </w:rPr>
        <w:t>Interests</w:t>
      </w:r>
    </w:p>
    <w:p w14:paraId="56900C40" w14:textId="77777777" w:rsidR="00B422FF" w:rsidRPr="00B422FF" w:rsidRDefault="00B422FF"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18" w:name="_Toc368573034"/>
      <w:bookmarkStart w:id="19" w:name="_Toc522714842"/>
      <w:proofErr w:type="spellEnd"/>
      <w:r>
        <w:rPr>
          <w:rFonts w:ascii="Arial" w:hAnsi="Arial" w:cs="Arial"/>
          <w:b/>
          <w:bCs/>
          <w:color w:val="FF0000"/>
        </w:rPr>
        <w:t xml:space="preserve">REDACTED TEXT under FOIA Section 43 Commercial </w:t>
      </w:r>
      <w:proofErr w:type="spellStart"/>
      <w:r>
        <w:rPr>
          <w:rFonts w:ascii="Arial" w:hAnsi="Arial" w:cs="Arial"/>
          <w:b/>
          <w:bCs/>
          <w:color w:val="FF0000"/>
        </w:rPr>
        <w:t>Interests</w:t>
      </w:r>
    </w:p>
    <w:p w14:paraId="0C06B09E" w14:textId="77777777" w:rsidR="00B422FF" w:rsidRDefault="00B422FF" w:rsidP="00B422FF">
      <w:pPr>
        <w:pStyle w:val="ListParagraph"/>
        <w:keepNext/>
        <w:overflowPunct w:val="0"/>
        <w:autoSpaceDE w:val="0"/>
        <w:autoSpaceDN w:val="0"/>
        <w:adjustRightInd w:val="0"/>
        <w:spacing w:before="240" w:line="240" w:lineRule="auto"/>
        <w:ind w:left="426"/>
        <w:jc w:val="both"/>
        <w:textAlignment w:val="baseline"/>
        <w:outlineLvl w:val="0"/>
        <w:rPr>
          <w:rFonts w:ascii="Arial" w:eastAsia="STZhongsong" w:hAnsi="Arial"/>
          <w:b/>
          <w:caps/>
          <w:sz w:val="24"/>
          <w:szCs w:val="24"/>
          <w:lang w:eastAsia="zh-CN"/>
        </w:rPr>
      </w:pPr>
      <w:proofErr w:type="spellEnd"/>
    </w:p>
    <w:p w14:paraId="16812DCB" w14:textId="6F32D448" w:rsidR="00132A72" w:rsidRPr="00132A72" w:rsidRDefault="00132A72"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r w:rsidRPr="00132A72">
        <w:rPr>
          <w:rFonts w:ascii="Arial" w:eastAsia="STZhongsong" w:hAnsi="Arial"/>
          <w:b/>
          <w:caps/>
          <w:sz w:val="24"/>
          <w:szCs w:val="24"/>
          <w:lang w:eastAsia="zh-CN"/>
        </w:rPr>
        <w:t>volumes</w:t>
      </w:r>
      <w:bookmarkEnd w:id="18"/>
      <w:bookmarkEnd w:id="19"/>
    </w:p>
    <w:p w14:paraId="74C68B40"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This is a Call-Off contract and therefore the Contracting Authority does not guarantee the volume and/or value of works that shall be called from this contract</w:t>
      </w:r>
    </w:p>
    <w:p w14:paraId="7FD91F07" w14:textId="77777777" w:rsidR="00132A72" w:rsidRPr="00132A72" w:rsidRDefault="00132A72"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20" w:name="_Toc368573035"/>
      <w:bookmarkStart w:id="21" w:name="_Toc522714843"/>
      <w:r w:rsidRPr="00132A72">
        <w:rPr>
          <w:rFonts w:ascii="Arial" w:eastAsia="STZhongsong" w:hAnsi="Arial"/>
          <w:b/>
          <w:caps/>
          <w:sz w:val="24"/>
          <w:szCs w:val="24"/>
          <w:lang w:eastAsia="zh-CN"/>
        </w:rPr>
        <w:t>continuous improvement</w:t>
      </w:r>
      <w:bookmarkEnd w:id="20"/>
      <w:bookmarkEnd w:id="21"/>
    </w:p>
    <w:p w14:paraId="4788530B"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The firm will be expected to continually improve the way in which the required Services are to be delivered throughout the Contract duration.</w:t>
      </w:r>
    </w:p>
    <w:p w14:paraId="53E69E71"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 xml:space="preserve">To the extent that this is applicable and necessary, the supplier should present new ways of working to HMT during quarterly review meetings. </w:t>
      </w:r>
    </w:p>
    <w:p w14:paraId="51593FE6"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Changes to the way in which the Services are to be delivered must be brought to HMT’s attention and agreed prior to any changes being implemented.</w:t>
      </w:r>
    </w:p>
    <w:p w14:paraId="67F53524" w14:textId="77777777" w:rsidR="00132A72" w:rsidRPr="00132A72" w:rsidRDefault="00132A72"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22" w:name="_Toc522714844"/>
      <w:r w:rsidRPr="00132A72">
        <w:rPr>
          <w:rFonts w:ascii="Arial" w:eastAsia="STZhongsong" w:hAnsi="Arial"/>
          <w:b/>
          <w:caps/>
          <w:sz w:val="24"/>
          <w:szCs w:val="24"/>
          <w:lang w:eastAsia="zh-CN"/>
        </w:rPr>
        <w:t>SOCIAL VALUE</w:t>
      </w:r>
      <w:bookmarkEnd w:id="22"/>
    </w:p>
    <w:p w14:paraId="45049712"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 xml:space="preserve">HMT intends to request clarification from the supplier on how they support, </w:t>
      </w:r>
      <w:proofErr w:type="spellStart"/>
      <w:r w:rsidRPr="00132A72">
        <w:rPr>
          <w:rFonts w:ascii="Arial" w:eastAsia="Arial" w:hAnsi="Arial" w:cs="Arial"/>
          <w:color w:val="000000"/>
          <w:sz w:val="24"/>
          <w:szCs w:val="24"/>
        </w:rPr>
        <w:t>i</w:t>
      </w:r>
      <w:proofErr w:type="spellEnd"/>
      <w:r w:rsidRPr="00132A72">
        <w:rPr>
          <w:rFonts w:ascii="Arial" w:eastAsia="Arial" w:hAnsi="Arial" w:cs="Arial"/>
          <w:color w:val="000000"/>
          <w:sz w:val="24"/>
          <w:szCs w:val="24"/>
        </w:rPr>
        <w:t xml:space="preserve">) equal opportunities within their workforce and, ii) the health and wellbeing of staff. This is in line with the key social value priorities outlined in PPN 06/20. </w:t>
      </w:r>
    </w:p>
    <w:p w14:paraId="5C246414" w14:textId="77777777" w:rsidR="00132A72" w:rsidRPr="00132A72" w:rsidRDefault="00132A72"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23" w:name="_Toc368573036"/>
      <w:bookmarkStart w:id="24" w:name="_Toc522714845"/>
      <w:r w:rsidRPr="00132A72">
        <w:rPr>
          <w:rFonts w:ascii="Arial" w:eastAsia="STZhongsong" w:hAnsi="Arial"/>
          <w:b/>
          <w:caps/>
          <w:sz w:val="24"/>
          <w:szCs w:val="24"/>
          <w:lang w:eastAsia="zh-CN"/>
        </w:rPr>
        <w:t>quality</w:t>
      </w:r>
      <w:bookmarkEnd w:id="23"/>
      <w:bookmarkEnd w:id="24"/>
      <w:r w:rsidRPr="00132A72">
        <w:rPr>
          <w:rFonts w:ascii="Arial" w:eastAsia="STZhongsong" w:hAnsi="Arial"/>
          <w:b/>
          <w:caps/>
          <w:sz w:val="24"/>
          <w:szCs w:val="24"/>
          <w:lang w:eastAsia="zh-CN"/>
        </w:rPr>
        <w:t xml:space="preserve"> </w:t>
      </w:r>
    </w:p>
    <w:p w14:paraId="7B204B99"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The legal support provided by the supplier should be of a high standard, and consistent with the quality requirements specified within the Legal Services Panel framework agreement (RM6179) Terms and Conditions.</w:t>
      </w:r>
    </w:p>
    <w:p w14:paraId="10A29787" w14:textId="77777777" w:rsidR="00132A72" w:rsidRPr="00132A72" w:rsidRDefault="00132A72"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cs="Arial"/>
          <w:b/>
          <w:caps/>
          <w:sz w:val="24"/>
          <w:szCs w:val="24"/>
          <w:lang w:eastAsia="zh-CN"/>
        </w:rPr>
      </w:pPr>
      <w:bookmarkStart w:id="25" w:name="_Toc368573038"/>
      <w:bookmarkStart w:id="26" w:name="_Toc522714847"/>
      <w:r w:rsidRPr="00132A72">
        <w:rPr>
          <w:rFonts w:ascii="Arial" w:eastAsia="STZhongsong" w:hAnsi="Arial"/>
          <w:b/>
          <w:caps/>
          <w:sz w:val="24"/>
          <w:szCs w:val="24"/>
          <w:lang w:eastAsia="zh-CN"/>
        </w:rPr>
        <w:t>STAFF AND CUSTOMER SERVICE</w:t>
      </w:r>
      <w:bookmarkEnd w:id="25"/>
      <w:bookmarkEnd w:id="26"/>
    </w:p>
    <w:p w14:paraId="489BCFD0"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The supplier shall provide a sufficient level of resource throughout the duration of the contract in order to consistently deliver a quality service within the required timeframe.</w:t>
      </w:r>
    </w:p>
    <w:p w14:paraId="1C803A21"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lastRenderedPageBreak/>
        <w:t>The supplier shall ensure that all staff involved in the delivery of services act in a responsible and professional manner and possess the qualifications, experience, and competence appropriate to the tasks for which they are employed or otherwise engaged, including in relation to any legal specialism or areas of legal practice.</w:t>
      </w:r>
    </w:p>
    <w:p w14:paraId="7E42B61D"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 xml:space="preserve">The supplier shall ensure that staff understand HMT’s vision and objectives and will provide excellent customer service to HMT throughout the duration of the contract.  </w:t>
      </w:r>
    </w:p>
    <w:p w14:paraId="6051643B" w14:textId="77777777" w:rsidR="00132A72" w:rsidRPr="00132A72" w:rsidRDefault="00132A72"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27" w:name="_Toc368573039"/>
      <w:bookmarkStart w:id="28" w:name="_Toc522714848"/>
      <w:r w:rsidRPr="00132A72">
        <w:rPr>
          <w:rFonts w:ascii="Arial" w:eastAsia="STZhongsong" w:hAnsi="Arial"/>
          <w:b/>
          <w:caps/>
          <w:sz w:val="24"/>
          <w:szCs w:val="24"/>
          <w:lang w:eastAsia="zh-CN"/>
        </w:rPr>
        <w:t>service levels and performance</w:t>
      </w:r>
      <w:bookmarkEnd w:id="27"/>
      <w:bookmarkEnd w:id="28"/>
    </w:p>
    <w:p w14:paraId="7CF1C2F3" w14:textId="26832122" w:rsidR="00D95A1A" w:rsidRPr="00132A72" w:rsidRDefault="00132A72" w:rsidP="00D95A1A">
      <w:pPr>
        <w:numPr>
          <w:ilvl w:val="1"/>
          <w:numId w:val="6"/>
        </w:numPr>
        <w:pBdr>
          <w:top w:val="nil"/>
          <w:left w:val="nil"/>
          <w:bottom w:val="nil"/>
          <w:right w:val="nil"/>
          <w:between w:val="nil"/>
        </w:pBdr>
        <w:tabs>
          <w:tab w:val="num" w:pos="132"/>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The Authority will measure the quality of the supplier’s delivery by:</w:t>
      </w:r>
    </w:p>
    <w:tbl>
      <w:tblPr>
        <w:tblStyle w:val="TableGrid1"/>
        <w:tblW w:w="0" w:type="auto"/>
        <w:tblInd w:w="-5" w:type="dxa"/>
        <w:tblLook w:val="04A0" w:firstRow="1" w:lastRow="0" w:firstColumn="1" w:lastColumn="0" w:noHBand="0" w:noVBand="1"/>
      </w:tblPr>
      <w:tblGrid>
        <w:gridCol w:w="1417"/>
        <w:gridCol w:w="1843"/>
        <w:gridCol w:w="4675"/>
        <w:gridCol w:w="1086"/>
      </w:tblGrid>
      <w:tr w:rsidR="00132A72" w:rsidRPr="00D95A1A" w14:paraId="1EEFB61C" w14:textId="77777777" w:rsidTr="00D53751">
        <w:tc>
          <w:tcPr>
            <w:tcW w:w="1417" w:type="dxa"/>
            <w:shd w:val="clear" w:color="auto" w:fill="DBE5F1"/>
          </w:tcPr>
          <w:p w14:paraId="67ADD335" w14:textId="77777777" w:rsidR="00132A72" w:rsidRPr="00132A72" w:rsidRDefault="00132A72" w:rsidP="00132A72">
            <w:pPr>
              <w:spacing w:after="240"/>
              <w:jc w:val="center"/>
              <w:outlineLvl w:val="1"/>
              <w:rPr>
                <w:rFonts w:ascii="Arial" w:eastAsia="STZhongsong" w:hAnsi="Arial"/>
                <w:sz w:val="24"/>
                <w:szCs w:val="24"/>
                <w:lang w:eastAsia="zh-CN"/>
              </w:rPr>
            </w:pPr>
            <w:r w:rsidRPr="00132A72">
              <w:rPr>
                <w:rFonts w:ascii="Arial" w:eastAsia="STZhongsong" w:hAnsi="Arial"/>
                <w:sz w:val="24"/>
                <w:szCs w:val="24"/>
                <w:lang w:eastAsia="zh-CN"/>
              </w:rPr>
              <w:t>KPI/SLA</w:t>
            </w:r>
          </w:p>
        </w:tc>
        <w:tc>
          <w:tcPr>
            <w:tcW w:w="1843" w:type="dxa"/>
            <w:shd w:val="clear" w:color="auto" w:fill="DBE5F1"/>
          </w:tcPr>
          <w:p w14:paraId="128C7DEF" w14:textId="77777777" w:rsidR="00132A72" w:rsidRPr="00132A72" w:rsidRDefault="00132A72" w:rsidP="00132A72">
            <w:pPr>
              <w:spacing w:after="240"/>
              <w:jc w:val="center"/>
              <w:outlineLvl w:val="1"/>
              <w:rPr>
                <w:rFonts w:ascii="Arial" w:eastAsia="STZhongsong" w:hAnsi="Arial"/>
                <w:sz w:val="24"/>
                <w:szCs w:val="24"/>
                <w:lang w:eastAsia="zh-CN"/>
              </w:rPr>
            </w:pPr>
            <w:r w:rsidRPr="00132A72">
              <w:rPr>
                <w:rFonts w:ascii="Arial" w:eastAsia="STZhongsong" w:hAnsi="Arial"/>
                <w:sz w:val="24"/>
                <w:szCs w:val="24"/>
                <w:lang w:eastAsia="zh-CN"/>
              </w:rPr>
              <w:t>Service Area</w:t>
            </w:r>
          </w:p>
        </w:tc>
        <w:tc>
          <w:tcPr>
            <w:tcW w:w="4675" w:type="dxa"/>
            <w:shd w:val="clear" w:color="auto" w:fill="DBE5F1"/>
          </w:tcPr>
          <w:p w14:paraId="32C7FFF5" w14:textId="77777777" w:rsidR="00132A72" w:rsidRPr="00132A72" w:rsidRDefault="00132A72" w:rsidP="00132A72">
            <w:pPr>
              <w:spacing w:after="240"/>
              <w:jc w:val="center"/>
              <w:outlineLvl w:val="1"/>
              <w:rPr>
                <w:rFonts w:ascii="Arial" w:eastAsia="STZhongsong" w:hAnsi="Arial"/>
                <w:sz w:val="24"/>
                <w:szCs w:val="24"/>
                <w:lang w:eastAsia="zh-CN"/>
              </w:rPr>
            </w:pPr>
            <w:r w:rsidRPr="00132A72">
              <w:rPr>
                <w:rFonts w:ascii="Arial" w:eastAsia="STZhongsong" w:hAnsi="Arial"/>
                <w:sz w:val="24"/>
                <w:szCs w:val="24"/>
                <w:lang w:eastAsia="zh-CN"/>
              </w:rPr>
              <w:t>KPI/SLA description</w:t>
            </w:r>
          </w:p>
        </w:tc>
        <w:tc>
          <w:tcPr>
            <w:tcW w:w="1086" w:type="dxa"/>
            <w:shd w:val="clear" w:color="auto" w:fill="DBE5F1"/>
          </w:tcPr>
          <w:p w14:paraId="3DB33471" w14:textId="77777777" w:rsidR="00132A72" w:rsidRPr="00132A72" w:rsidRDefault="00132A72" w:rsidP="00132A72">
            <w:pPr>
              <w:spacing w:after="240"/>
              <w:ind w:left="-112"/>
              <w:jc w:val="center"/>
              <w:outlineLvl w:val="1"/>
              <w:rPr>
                <w:rFonts w:ascii="Arial" w:eastAsia="STZhongsong" w:hAnsi="Arial"/>
                <w:sz w:val="24"/>
                <w:szCs w:val="24"/>
                <w:lang w:eastAsia="zh-CN"/>
              </w:rPr>
            </w:pPr>
            <w:r w:rsidRPr="00132A72">
              <w:rPr>
                <w:rFonts w:ascii="Arial" w:eastAsia="STZhongsong" w:hAnsi="Arial"/>
                <w:sz w:val="24"/>
                <w:szCs w:val="24"/>
                <w:lang w:eastAsia="zh-CN"/>
              </w:rPr>
              <w:t>Target</w:t>
            </w:r>
          </w:p>
        </w:tc>
      </w:tr>
      <w:tr w:rsidR="00D53751" w:rsidRPr="00132A72" w14:paraId="3450A51D" w14:textId="77777777" w:rsidTr="00D53751">
        <w:tc>
          <w:tcPr>
            <w:tcW w:w="1417" w:type="dxa"/>
          </w:tcPr>
          <w:p w14:paraId="6D2A0897" w14:textId="77777777" w:rsidR="00D53751" w:rsidRPr="00132A72" w:rsidRDefault="00D53751" w:rsidP="00D53751">
            <w:pPr>
              <w:spacing w:after="240"/>
              <w:jc w:val="center"/>
              <w:outlineLvl w:val="1"/>
              <w:rPr>
                <w:rFonts w:ascii="Arial" w:eastAsia="STZhongsong" w:hAnsi="Arial"/>
                <w:sz w:val="24"/>
                <w:szCs w:val="24"/>
                <w:lang w:eastAsia="zh-CN"/>
              </w:rPr>
            </w:pPr>
            <w:r w:rsidRPr="00132A72">
              <w:rPr>
                <w:rFonts w:ascii="Arial" w:eastAsia="STZhongsong" w:hAnsi="Arial"/>
                <w:sz w:val="24"/>
                <w:szCs w:val="24"/>
                <w:lang w:eastAsia="zh-CN"/>
              </w:rPr>
              <w:t>1</w:t>
            </w:r>
          </w:p>
        </w:tc>
        <w:tc>
          <w:tcPr>
            <w:tcW w:w="1843" w:type="dxa"/>
          </w:tcPr>
          <w:p w14:paraId="00988072" w14:textId="77777777" w:rsidR="00D53751" w:rsidRPr="00132A72" w:rsidRDefault="00D53751" w:rsidP="00D53751">
            <w:pPr>
              <w:spacing w:after="240"/>
              <w:outlineLvl w:val="1"/>
              <w:rPr>
                <w:rFonts w:ascii="Arial" w:eastAsia="STZhongsong" w:hAnsi="Arial"/>
                <w:sz w:val="24"/>
                <w:szCs w:val="24"/>
                <w:lang w:eastAsia="zh-CN"/>
              </w:rPr>
            </w:pPr>
            <w:r w:rsidRPr="00132A72">
              <w:rPr>
                <w:rFonts w:ascii="Arial" w:eastAsia="STZhongsong" w:hAnsi="Arial"/>
                <w:color w:val="000000"/>
                <w:sz w:val="24"/>
                <w:szCs w:val="24"/>
                <w:lang w:eastAsia="zh-CN"/>
              </w:rPr>
              <w:t>Quality of legal advice</w:t>
            </w:r>
          </w:p>
        </w:tc>
        <w:tc>
          <w:tcPr>
            <w:tcW w:w="4675" w:type="dxa"/>
          </w:tcPr>
          <w:p w14:paraId="758444FE" w14:textId="63427991" w:rsidR="00D53751" w:rsidRPr="00D53751" w:rsidRDefault="00D53751" w:rsidP="00D53751">
            <w:pPr>
              <w:spacing w:after="240"/>
              <w:outlineLvl w:val="1"/>
              <w:rPr>
                <w:rFonts w:ascii="Arial" w:eastAsia="STZhongsong" w:hAnsi="Arial"/>
                <w:sz w:val="24"/>
                <w:szCs w:val="24"/>
                <w:lang w:eastAsia="zh-CN"/>
              </w:rPr>
            </w:pPr>
            <w:r w:rsidRPr="00D53751">
              <w:rPr>
                <w:rFonts w:ascii="Arial" w:hAnsi="Arial" w:cs="Arial"/>
                <w:b/>
                <w:bCs/>
                <w:color w:val="FF0000"/>
                <w:sz w:val="24"/>
                <w:szCs w:val="22"/>
              </w:rPr>
              <w:t>REDACTED TEXT under FOIA Section 43 Commercial Interests</w:t>
            </w:r>
          </w:p>
        </w:tc>
        <w:tc>
          <w:tcPr>
            <w:tcW w:w="1086" w:type="dxa"/>
          </w:tcPr>
          <w:p w14:paraId="6E57AB39" w14:textId="77777777" w:rsidR="00D53751" w:rsidRPr="00132A72" w:rsidRDefault="00D53751" w:rsidP="00D53751">
            <w:pPr>
              <w:spacing w:after="240"/>
              <w:jc w:val="center"/>
              <w:outlineLvl w:val="1"/>
              <w:rPr>
                <w:rFonts w:ascii="Arial" w:eastAsia="STZhongsong" w:hAnsi="Arial"/>
                <w:sz w:val="24"/>
                <w:szCs w:val="24"/>
                <w:lang w:eastAsia="zh-CN"/>
              </w:rPr>
            </w:pPr>
            <w:r w:rsidRPr="00132A72">
              <w:rPr>
                <w:rFonts w:ascii="Arial" w:eastAsia="STZhongsong" w:hAnsi="Arial"/>
                <w:sz w:val="24"/>
                <w:szCs w:val="24"/>
                <w:lang w:eastAsia="zh-CN"/>
              </w:rPr>
              <w:t>100%</w:t>
            </w:r>
          </w:p>
        </w:tc>
      </w:tr>
      <w:tr w:rsidR="00D53751" w:rsidRPr="00132A72" w14:paraId="1B3E7B12" w14:textId="77777777" w:rsidTr="00D53751">
        <w:tc>
          <w:tcPr>
            <w:tcW w:w="1417" w:type="dxa"/>
          </w:tcPr>
          <w:p w14:paraId="14DB29AC" w14:textId="77777777" w:rsidR="00D53751" w:rsidRPr="00132A72" w:rsidRDefault="00D53751" w:rsidP="00D53751">
            <w:pPr>
              <w:spacing w:after="240"/>
              <w:jc w:val="center"/>
              <w:outlineLvl w:val="1"/>
              <w:rPr>
                <w:rFonts w:ascii="Arial" w:eastAsia="STZhongsong" w:hAnsi="Arial"/>
                <w:sz w:val="24"/>
                <w:szCs w:val="24"/>
                <w:lang w:eastAsia="zh-CN"/>
              </w:rPr>
            </w:pPr>
            <w:r w:rsidRPr="00132A72">
              <w:rPr>
                <w:rFonts w:ascii="Arial" w:eastAsia="STZhongsong" w:hAnsi="Arial"/>
                <w:sz w:val="24"/>
                <w:szCs w:val="24"/>
                <w:lang w:eastAsia="zh-CN"/>
              </w:rPr>
              <w:t>2</w:t>
            </w:r>
          </w:p>
        </w:tc>
        <w:tc>
          <w:tcPr>
            <w:tcW w:w="1843" w:type="dxa"/>
          </w:tcPr>
          <w:p w14:paraId="36DA60AF" w14:textId="77777777" w:rsidR="00D53751" w:rsidRPr="00132A72" w:rsidRDefault="00D53751" w:rsidP="00D53751">
            <w:pPr>
              <w:spacing w:after="240"/>
              <w:outlineLvl w:val="1"/>
              <w:rPr>
                <w:rFonts w:ascii="Arial" w:eastAsia="STZhongsong" w:hAnsi="Arial"/>
                <w:sz w:val="24"/>
                <w:szCs w:val="24"/>
                <w:lang w:eastAsia="zh-CN"/>
              </w:rPr>
            </w:pPr>
            <w:r w:rsidRPr="00132A72">
              <w:rPr>
                <w:rFonts w:ascii="Arial" w:eastAsia="STZhongsong" w:hAnsi="Arial"/>
                <w:sz w:val="24"/>
                <w:szCs w:val="24"/>
                <w:lang w:eastAsia="zh-CN"/>
              </w:rPr>
              <w:t>Timeliness in providing advice</w:t>
            </w:r>
          </w:p>
        </w:tc>
        <w:tc>
          <w:tcPr>
            <w:tcW w:w="4675" w:type="dxa"/>
          </w:tcPr>
          <w:p w14:paraId="72BBF210" w14:textId="6433C758" w:rsidR="00D53751" w:rsidRPr="00D53751" w:rsidRDefault="00D53751" w:rsidP="00D53751">
            <w:pPr>
              <w:spacing w:after="240"/>
              <w:outlineLvl w:val="1"/>
              <w:rPr>
                <w:rFonts w:ascii="Arial" w:eastAsia="STZhongsong" w:hAnsi="Arial"/>
                <w:sz w:val="24"/>
                <w:szCs w:val="24"/>
                <w:lang w:eastAsia="zh-CN"/>
              </w:rPr>
            </w:pPr>
            <w:r w:rsidRPr="00D53751">
              <w:rPr>
                <w:rFonts w:ascii="Arial" w:hAnsi="Arial" w:cs="Arial"/>
                <w:b/>
                <w:bCs/>
                <w:color w:val="FF0000"/>
                <w:sz w:val="24"/>
                <w:szCs w:val="22"/>
              </w:rPr>
              <w:t>REDACTED TEXT under FOIA Section 43 Commercial Interests</w:t>
            </w:r>
          </w:p>
        </w:tc>
        <w:tc>
          <w:tcPr>
            <w:tcW w:w="1086" w:type="dxa"/>
          </w:tcPr>
          <w:p w14:paraId="2F423D82" w14:textId="77777777" w:rsidR="00D53751" w:rsidRPr="00132A72" w:rsidRDefault="00D53751" w:rsidP="00D53751">
            <w:pPr>
              <w:spacing w:after="240"/>
              <w:jc w:val="center"/>
              <w:outlineLvl w:val="1"/>
              <w:rPr>
                <w:rFonts w:ascii="Arial" w:eastAsia="STZhongsong" w:hAnsi="Arial"/>
                <w:sz w:val="24"/>
                <w:szCs w:val="24"/>
                <w:lang w:eastAsia="zh-CN"/>
              </w:rPr>
            </w:pPr>
            <w:r w:rsidRPr="00132A72">
              <w:rPr>
                <w:rFonts w:ascii="Arial" w:eastAsia="STZhongsong" w:hAnsi="Arial"/>
                <w:sz w:val="24"/>
                <w:szCs w:val="24"/>
                <w:lang w:eastAsia="zh-CN"/>
              </w:rPr>
              <w:t>100%</w:t>
            </w:r>
          </w:p>
        </w:tc>
      </w:tr>
      <w:tr w:rsidR="00D53751" w:rsidRPr="00132A72" w14:paraId="2B5EB27D" w14:textId="77777777" w:rsidTr="00D53751">
        <w:tc>
          <w:tcPr>
            <w:tcW w:w="1417" w:type="dxa"/>
          </w:tcPr>
          <w:p w14:paraId="47042905" w14:textId="77777777" w:rsidR="00D53751" w:rsidRPr="00132A72" w:rsidRDefault="00D53751" w:rsidP="00D53751">
            <w:pPr>
              <w:spacing w:after="240"/>
              <w:jc w:val="center"/>
              <w:outlineLvl w:val="1"/>
              <w:rPr>
                <w:rFonts w:ascii="Arial" w:eastAsia="STZhongsong" w:hAnsi="Arial"/>
                <w:sz w:val="24"/>
                <w:szCs w:val="24"/>
                <w:lang w:eastAsia="zh-CN"/>
              </w:rPr>
            </w:pPr>
            <w:r w:rsidRPr="00132A72">
              <w:rPr>
                <w:rFonts w:ascii="Arial" w:eastAsia="STZhongsong" w:hAnsi="Arial"/>
                <w:sz w:val="24"/>
                <w:szCs w:val="24"/>
                <w:lang w:eastAsia="zh-CN"/>
              </w:rPr>
              <w:t>3</w:t>
            </w:r>
          </w:p>
        </w:tc>
        <w:tc>
          <w:tcPr>
            <w:tcW w:w="1843" w:type="dxa"/>
          </w:tcPr>
          <w:p w14:paraId="05A68999" w14:textId="77777777" w:rsidR="00D53751" w:rsidRPr="00132A72" w:rsidRDefault="00D53751" w:rsidP="00D53751">
            <w:pPr>
              <w:spacing w:after="240"/>
              <w:outlineLvl w:val="1"/>
              <w:rPr>
                <w:rFonts w:ascii="Arial" w:eastAsia="STZhongsong" w:hAnsi="Arial"/>
                <w:sz w:val="24"/>
                <w:szCs w:val="24"/>
                <w:lang w:eastAsia="zh-CN"/>
              </w:rPr>
            </w:pPr>
            <w:r w:rsidRPr="00132A72">
              <w:rPr>
                <w:rFonts w:ascii="Arial" w:eastAsia="STZhongsong" w:hAnsi="Arial"/>
                <w:sz w:val="24"/>
                <w:szCs w:val="24"/>
                <w:lang w:eastAsia="zh-CN"/>
              </w:rPr>
              <w:t>Quality of legal drafting</w:t>
            </w:r>
          </w:p>
        </w:tc>
        <w:tc>
          <w:tcPr>
            <w:tcW w:w="4675" w:type="dxa"/>
          </w:tcPr>
          <w:p w14:paraId="60F971D2" w14:textId="34496FAD" w:rsidR="00D53751" w:rsidRPr="00D53751" w:rsidRDefault="00D53751" w:rsidP="00D53751">
            <w:pPr>
              <w:spacing w:after="240"/>
              <w:outlineLvl w:val="1"/>
              <w:rPr>
                <w:rFonts w:ascii="Arial" w:eastAsia="STZhongsong" w:hAnsi="Arial"/>
                <w:sz w:val="24"/>
                <w:szCs w:val="24"/>
                <w:lang w:eastAsia="zh-CN"/>
              </w:rPr>
            </w:pPr>
            <w:r w:rsidRPr="00D53751">
              <w:rPr>
                <w:rFonts w:ascii="Arial" w:hAnsi="Arial" w:cs="Arial"/>
                <w:b/>
                <w:bCs/>
                <w:color w:val="FF0000"/>
                <w:sz w:val="24"/>
                <w:szCs w:val="22"/>
              </w:rPr>
              <w:t>REDACTED TEXT under FOIA Section 43 Commercial Interests</w:t>
            </w:r>
          </w:p>
        </w:tc>
        <w:tc>
          <w:tcPr>
            <w:tcW w:w="1086" w:type="dxa"/>
          </w:tcPr>
          <w:p w14:paraId="5C906AD1" w14:textId="77777777" w:rsidR="00D53751" w:rsidRPr="00132A72" w:rsidRDefault="00D53751" w:rsidP="00D53751">
            <w:pPr>
              <w:spacing w:after="240"/>
              <w:jc w:val="center"/>
              <w:outlineLvl w:val="1"/>
              <w:rPr>
                <w:rFonts w:ascii="Arial" w:eastAsia="STZhongsong" w:hAnsi="Arial"/>
                <w:sz w:val="24"/>
                <w:szCs w:val="24"/>
                <w:lang w:eastAsia="zh-CN"/>
              </w:rPr>
            </w:pPr>
            <w:r w:rsidRPr="00132A72">
              <w:rPr>
                <w:rFonts w:ascii="Arial" w:eastAsia="STZhongsong" w:hAnsi="Arial"/>
                <w:sz w:val="24"/>
                <w:szCs w:val="24"/>
                <w:lang w:eastAsia="zh-CN"/>
              </w:rPr>
              <w:t>100%</w:t>
            </w:r>
          </w:p>
        </w:tc>
      </w:tr>
      <w:tr w:rsidR="00D53751" w:rsidRPr="00132A72" w14:paraId="3C013A90" w14:textId="77777777" w:rsidTr="00D53751">
        <w:tc>
          <w:tcPr>
            <w:tcW w:w="1417" w:type="dxa"/>
          </w:tcPr>
          <w:p w14:paraId="6AF221BA" w14:textId="77777777" w:rsidR="00D53751" w:rsidRPr="00132A72" w:rsidRDefault="00D53751" w:rsidP="00D53751">
            <w:pPr>
              <w:spacing w:after="240"/>
              <w:jc w:val="center"/>
              <w:outlineLvl w:val="1"/>
              <w:rPr>
                <w:rFonts w:ascii="Arial" w:eastAsia="STZhongsong" w:hAnsi="Arial"/>
                <w:sz w:val="24"/>
                <w:szCs w:val="24"/>
                <w:lang w:eastAsia="zh-CN"/>
              </w:rPr>
            </w:pPr>
            <w:r w:rsidRPr="00132A72">
              <w:rPr>
                <w:rFonts w:ascii="Arial" w:eastAsia="STZhongsong" w:hAnsi="Arial"/>
                <w:sz w:val="24"/>
                <w:szCs w:val="24"/>
                <w:lang w:eastAsia="zh-CN"/>
              </w:rPr>
              <w:t>4</w:t>
            </w:r>
          </w:p>
        </w:tc>
        <w:tc>
          <w:tcPr>
            <w:tcW w:w="1843" w:type="dxa"/>
          </w:tcPr>
          <w:p w14:paraId="6604BEE0" w14:textId="77777777" w:rsidR="00D53751" w:rsidRPr="00132A72" w:rsidRDefault="00D53751" w:rsidP="00D53751">
            <w:pPr>
              <w:spacing w:after="240"/>
              <w:outlineLvl w:val="1"/>
              <w:rPr>
                <w:rFonts w:ascii="Arial" w:eastAsia="STZhongsong" w:hAnsi="Arial"/>
                <w:sz w:val="24"/>
                <w:szCs w:val="24"/>
                <w:lang w:eastAsia="zh-CN"/>
              </w:rPr>
            </w:pPr>
            <w:r w:rsidRPr="00132A72">
              <w:rPr>
                <w:rFonts w:ascii="Arial" w:eastAsia="STZhongsong" w:hAnsi="Arial"/>
                <w:sz w:val="24"/>
                <w:szCs w:val="24"/>
                <w:lang w:eastAsia="zh-CN"/>
              </w:rPr>
              <w:t>Adherence to budget</w:t>
            </w:r>
          </w:p>
        </w:tc>
        <w:tc>
          <w:tcPr>
            <w:tcW w:w="4675" w:type="dxa"/>
          </w:tcPr>
          <w:p w14:paraId="5F1B7D33" w14:textId="4FDD3F5E" w:rsidR="00D53751" w:rsidRPr="00D53751" w:rsidRDefault="00D53751" w:rsidP="00D53751">
            <w:pPr>
              <w:spacing w:after="240"/>
              <w:outlineLvl w:val="1"/>
              <w:rPr>
                <w:rFonts w:ascii="Arial" w:eastAsia="STZhongsong" w:hAnsi="Arial"/>
                <w:sz w:val="24"/>
                <w:szCs w:val="24"/>
                <w:lang w:eastAsia="zh-CN"/>
              </w:rPr>
            </w:pPr>
            <w:r w:rsidRPr="00D53751">
              <w:rPr>
                <w:rFonts w:ascii="Arial" w:hAnsi="Arial" w:cs="Arial"/>
                <w:b/>
                <w:bCs/>
                <w:color w:val="FF0000"/>
                <w:sz w:val="24"/>
                <w:szCs w:val="22"/>
              </w:rPr>
              <w:t>REDACTED TEXT under FOIA Section 43 Commercial Interests</w:t>
            </w:r>
          </w:p>
        </w:tc>
        <w:tc>
          <w:tcPr>
            <w:tcW w:w="1086" w:type="dxa"/>
          </w:tcPr>
          <w:p w14:paraId="3C9F07F6" w14:textId="77777777" w:rsidR="00D53751" w:rsidRPr="00132A72" w:rsidRDefault="00D53751" w:rsidP="00D53751">
            <w:pPr>
              <w:spacing w:after="240"/>
              <w:jc w:val="center"/>
              <w:outlineLvl w:val="1"/>
              <w:rPr>
                <w:rFonts w:ascii="Arial" w:eastAsia="STZhongsong" w:hAnsi="Arial"/>
                <w:sz w:val="24"/>
                <w:szCs w:val="24"/>
                <w:lang w:eastAsia="zh-CN"/>
              </w:rPr>
            </w:pPr>
            <w:r w:rsidRPr="00132A72">
              <w:rPr>
                <w:rFonts w:ascii="Arial" w:eastAsia="STZhongsong" w:hAnsi="Arial"/>
                <w:sz w:val="24"/>
                <w:szCs w:val="24"/>
                <w:lang w:eastAsia="zh-CN"/>
              </w:rPr>
              <w:t>100%</w:t>
            </w:r>
          </w:p>
        </w:tc>
      </w:tr>
    </w:tbl>
    <w:p w14:paraId="16308A1F" w14:textId="77777777" w:rsidR="00132A72" w:rsidRPr="00132A72" w:rsidRDefault="00132A72" w:rsidP="00132A72">
      <w:pPr>
        <w:adjustRightInd w:val="0"/>
        <w:spacing w:after="240" w:line="240" w:lineRule="auto"/>
        <w:ind w:left="720"/>
        <w:jc w:val="both"/>
        <w:outlineLvl w:val="1"/>
        <w:rPr>
          <w:rFonts w:ascii="Arial" w:eastAsia="STZhongsong" w:hAnsi="Arial"/>
          <w:sz w:val="24"/>
          <w:szCs w:val="24"/>
          <w:lang w:eastAsia="zh-CN"/>
        </w:rPr>
      </w:pPr>
      <w:bookmarkStart w:id="29" w:name="_Toc368573040"/>
    </w:p>
    <w:p w14:paraId="5F2F78A3" w14:textId="77777777" w:rsidR="00132A72" w:rsidRPr="00132A72" w:rsidRDefault="00132A72"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30" w:name="_Toc522714849"/>
      <w:r w:rsidRPr="00132A72">
        <w:rPr>
          <w:rFonts w:ascii="Arial" w:eastAsia="STZhongsong" w:hAnsi="Arial"/>
          <w:b/>
          <w:caps/>
          <w:sz w:val="24"/>
          <w:szCs w:val="24"/>
          <w:lang w:eastAsia="zh-CN"/>
        </w:rPr>
        <w:t>Security and CONFIDENTIALITY requirements</w:t>
      </w:r>
      <w:bookmarkEnd w:id="29"/>
      <w:bookmarkEnd w:id="30"/>
    </w:p>
    <w:p w14:paraId="3B33F9F4"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The Supplier should ensure that its security and confidentiality policies are applied to this instruction.</w:t>
      </w:r>
    </w:p>
    <w:p w14:paraId="5408DF54"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The Supplier must keep confidential any information provided to it by HMT.</w:t>
      </w:r>
    </w:p>
    <w:p w14:paraId="736C839C"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The Supplier must have appropriate IT, physical, personnel and procedural security measures in place to prevent any unauthorised access to, or leakage of, the data, and to prevent it being shared with any unauthorised third parties.</w:t>
      </w:r>
    </w:p>
    <w:p w14:paraId="2501FFAB" w14:textId="77777777" w:rsidR="00132A72" w:rsidRPr="00132A72" w:rsidRDefault="00132A72"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31" w:name="_Toc522714850"/>
      <w:bookmarkStart w:id="32" w:name="_Toc368573042"/>
      <w:r w:rsidRPr="00132A72">
        <w:rPr>
          <w:rFonts w:ascii="Arial" w:eastAsia="STZhongsong" w:hAnsi="Arial"/>
          <w:b/>
          <w:caps/>
          <w:sz w:val="24"/>
          <w:szCs w:val="24"/>
          <w:lang w:eastAsia="zh-CN"/>
        </w:rPr>
        <w:t>payment AND INVOICING</w:t>
      </w:r>
      <w:bookmarkEnd w:id="31"/>
      <w:r w:rsidRPr="00132A72">
        <w:rPr>
          <w:rFonts w:ascii="Arial" w:eastAsia="STZhongsong" w:hAnsi="Arial"/>
          <w:b/>
          <w:caps/>
          <w:sz w:val="24"/>
          <w:szCs w:val="24"/>
          <w:lang w:eastAsia="zh-CN"/>
        </w:rPr>
        <w:t xml:space="preserve"> </w:t>
      </w:r>
    </w:p>
    <w:p w14:paraId="58BA10AC"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bookmarkStart w:id="33" w:name="_Hlk114663594"/>
      <w:r w:rsidRPr="00132A72">
        <w:rPr>
          <w:rFonts w:ascii="Arial" w:eastAsia="Arial" w:hAnsi="Arial" w:cs="Arial"/>
          <w:color w:val="000000"/>
          <w:sz w:val="24"/>
          <w:szCs w:val="24"/>
        </w:rPr>
        <w:t xml:space="preserve">Payment can only be made following satisfactory delivery of pre-agreed certified products and deliverables. </w:t>
      </w:r>
    </w:p>
    <w:p w14:paraId="751E703F"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 xml:space="preserve">Before payment can be considered, each invoice must include a detailed elemental breakdown of work completed and the associated costs. </w:t>
      </w:r>
    </w:p>
    <w:p w14:paraId="50B8ECA1" w14:textId="615ACF80" w:rsidR="00D53751" w:rsidRPr="00D53751" w:rsidRDefault="00132A72" w:rsidP="00D53751">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D53751">
        <w:rPr>
          <w:rFonts w:ascii="Arial" w:eastAsia="Arial" w:hAnsi="Arial" w:cs="Arial"/>
          <w:color w:val="000000"/>
          <w:sz w:val="24"/>
          <w:szCs w:val="24"/>
        </w:rPr>
        <w:t xml:space="preserve">Invoices should be submitted to: </w:t>
      </w:r>
      <w:bookmarkStart w:id="34" w:name="_Toc522714851"/>
      <w:bookmarkStart w:id="35" w:name="_GoBack"/>
      <w:bookmarkEnd w:id="32"/>
      <w:bookmarkEnd w:id="33"/>
      <w:r w:rsidR="00D53751" w:rsidRPr="00D53751">
        <w:rPr>
          <w:rFonts w:ascii="Arial" w:eastAsia="Arial" w:hAnsi="Arial" w:cs="Arial"/>
          <w:b/>
          <w:color w:val="FF0000"/>
          <w:sz w:val="24"/>
          <w:szCs w:val="24"/>
        </w:rPr>
        <w:t>REDACTED TEXT under FOIA Section 40, Personal Information</w:t>
      </w:r>
      <w:bookmarkEnd w:id="35"/>
    </w:p>
    <w:p w14:paraId="424E9B3A" w14:textId="0B582CBC" w:rsidR="00132A72" w:rsidRPr="00D53751" w:rsidRDefault="00132A72" w:rsidP="00D95A1A">
      <w:pPr>
        <w:keepNext/>
        <w:numPr>
          <w:ilvl w:val="0"/>
          <w:numId w:val="6"/>
        </w:numPr>
        <w:pBdr>
          <w:top w:val="nil"/>
          <w:left w:val="nil"/>
          <w:bottom w:val="nil"/>
          <w:right w:val="nil"/>
          <w:between w:val="nil"/>
        </w:pBdr>
        <w:tabs>
          <w:tab w:val="num" w:pos="284"/>
          <w:tab w:val="num" w:pos="720"/>
        </w:tabs>
        <w:overflowPunct w:val="0"/>
        <w:autoSpaceDE w:val="0"/>
        <w:autoSpaceDN w:val="0"/>
        <w:adjustRightInd w:val="0"/>
        <w:spacing w:before="240" w:after="120" w:line="240" w:lineRule="auto"/>
        <w:ind w:left="426" w:hanging="710"/>
        <w:jc w:val="both"/>
        <w:textAlignment w:val="baseline"/>
        <w:outlineLvl w:val="0"/>
        <w:rPr>
          <w:rFonts w:ascii="Arial" w:eastAsia="STZhongsong" w:hAnsi="Arial"/>
          <w:b/>
          <w:caps/>
          <w:sz w:val="24"/>
          <w:szCs w:val="24"/>
          <w:lang w:eastAsia="zh-CN"/>
        </w:rPr>
      </w:pPr>
      <w:r w:rsidRPr="00D53751">
        <w:rPr>
          <w:rFonts w:ascii="Arial" w:eastAsia="STZhongsong" w:hAnsi="Arial"/>
          <w:b/>
          <w:caps/>
          <w:sz w:val="24"/>
          <w:szCs w:val="24"/>
          <w:lang w:eastAsia="zh-CN"/>
        </w:rPr>
        <w:lastRenderedPageBreak/>
        <w:t>CONTRACT MANAGEMENT</w:t>
      </w:r>
      <w:bookmarkEnd w:id="34"/>
      <w:r w:rsidRPr="00D53751">
        <w:rPr>
          <w:rFonts w:ascii="Arial" w:eastAsia="STZhongsong" w:hAnsi="Arial"/>
          <w:b/>
          <w:caps/>
          <w:sz w:val="24"/>
          <w:szCs w:val="24"/>
          <w:lang w:eastAsia="zh-CN"/>
        </w:rPr>
        <w:t xml:space="preserve"> </w:t>
      </w:r>
    </w:p>
    <w:p w14:paraId="5CA5D4E3" w14:textId="53E5C460"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Formal contract performance review meetings will be held at least quarterly.</w:t>
      </w:r>
    </w:p>
    <w:p w14:paraId="60E4F9FB" w14:textId="017E5293"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The Supplier shall ensure sufficient resource is made available to meet the deliverables of the contract.</w:t>
      </w:r>
    </w:p>
    <w:p w14:paraId="4B56F324" w14:textId="2538721C"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Arial" w:hAnsi="Arial" w:cs="Arial"/>
          <w:color w:val="000000"/>
          <w:sz w:val="24"/>
          <w:szCs w:val="24"/>
        </w:rPr>
      </w:pPr>
      <w:r w:rsidRPr="00132A72">
        <w:rPr>
          <w:rFonts w:ascii="Arial" w:eastAsia="Arial" w:hAnsi="Arial" w:cs="Arial"/>
          <w:color w:val="000000"/>
          <w:sz w:val="24"/>
          <w:szCs w:val="24"/>
        </w:rPr>
        <w:t>Attendance at contract review meetings will be at the supplier’s own expense</w:t>
      </w:r>
    </w:p>
    <w:p w14:paraId="61BA8790" w14:textId="77777777" w:rsidR="00132A72" w:rsidRPr="00132A72" w:rsidRDefault="00132A72" w:rsidP="00D95A1A">
      <w:pPr>
        <w:pStyle w:val="ListParagraph"/>
        <w:keepNext/>
        <w:numPr>
          <w:ilvl w:val="0"/>
          <w:numId w:val="6"/>
        </w:numPr>
        <w:overflowPunct w:val="0"/>
        <w:autoSpaceDE w:val="0"/>
        <w:autoSpaceDN w:val="0"/>
        <w:adjustRightInd w:val="0"/>
        <w:spacing w:before="240" w:line="240" w:lineRule="auto"/>
        <w:ind w:left="426" w:hanging="710"/>
        <w:jc w:val="both"/>
        <w:textAlignment w:val="baseline"/>
        <w:outlineLvl w:val="0"/>
        <w:rPr>
          <w:rFonts w:ascii="Arial" w:eastAsia="STZhongsong" w:hAnsi="Arial"/>
          <w:b/>
          <w:caps/>
          <w:sz w:val="24"/>
          <w:szCs w:val="24"/>
          <w:lang w:eastAsia="zh-CN"/>
        </w:rPr>
      </w:pPr>
      <w:bookmarkStart w:id="36" w:name="_Toc368573043"/>
      <w:bookmarkStart w:id="37" w:name="_Toc522714852"/>
      <w:bookmarkEnd w:id="14"/>
      <w:r w:rsidRPr="00132A72">
        <w:rPr>
          <w:rFonts w:ascii="Arial" w:eastAsia="STZhongsong" w:hAnsi="Arial"/>
          <w:b/>
          <w:caps/>
          <w:sz w:val="24"/>
          <w:szCs w:val="24"/>
          <w:lang w:eastAsia="zh-CN"/>
        </w:rPr>
        <w:t>Location</w:t>
      </w:r>
      <w:bookmarkEnd w:id="36"/>
      <w:bookmarkEnd w:id="37"/>
      <w:r w:rsidRPr="00132A72">
        <w:rPr>
          <w:rFonts w:ascii="Arial" w:eastAsia="STZhongsong" w:hAnsi="Arial"/>
          <w:b/>
          <w:caps/>
          <w:sz w:val="24"/>
          <w:szCs w:val="24"/>
          <w:lang w:eastAsia="zh-CN"/>
        </w:rPr>
        <w:t xml:space="preserve"> </w:t>
      </w:r>
    </w:p>
    <w:p w14:paraId="4BEF9733" w14:textId="77777777" w:rsidR="00132A72" w:rsidRPr="00132A72" w:rsidRDefault="00132A72" w:rsidP="00D95A1A">
      <w:pPr>
        <w:numPr>
          <w:ilvl w:val="1"/>
          <w:numId w:val="6"/>
        </w:numPr>
        <w:pBdr>
          <w:top w:val="nil"/>
          <w:left w:val="nil"/>
          <w:bottom w:val="nil"/>
          <w:right w:val="nil"/>
          <w:between w:val="nil"/>
        </w:pBdr>
        <w:tabs>
          <w:tab w:val="num" w:pos="284"/>
          <w:tab w:val="num" w:pos="720"/>
        </w:tabs>
        <w:spacing w:before="120" w:after="120" w:line="240" w:lineRule="auto"/>
        <w:ind w:left="284" w:hanging="568"/>
        <w:rPr>
          <w:rFonts w:ascii="Arial" w:eastAsia="STZhongsong" w:hAnsi="Arial"/>
          <w:sz w:val="24"/>
          <w:szCs w:val="24"/>
          <w:lang w:eastAsia="zh-CN"/>
        </w:rPr>
      </w:pPr>
      <w:r w:rsidRPr="00132A72">
        <w:rPr>
          <w:rFonts w:ascii="Arial" w:eastAsia="Arial" w:hAnsi="Arial" w:cs="Arial"/>
          <w:color w:val="000000"/>
          <w:sz w:val="24"/>
          <w:szCs w:val="24"/>
        </w:rPr>
        <w:t>The Services can be carried out remotely, via email and video conferencing software.</w:t>
      </w:r>
    </w:p>
    <w:p w14:paraId="41884AFB" w14:textId="77777777" w:rsidR="00132A72" w:rsidRPr="00132A72" w:rsidRDefault="00132A72" w:rsidP="00132A72">
      <w:pPr>
        <w:adjustRightInd w:val="0"/>
        <w:spacing w:after="120" w:line="240" w:lineRule="auto"/>
        <w:jc w:val="both"/>
        <w:outlineLvl w:val="1"/>
        <w:rPr>
          <w:rFonts w:ascii="Arial" w:eastAsia="STZhongsong" w:hAnsi="Arial"/>
          <w:sz w:val="24"/>
          <w:szCs w:val="24"/>
          <w:highlight w:val="yellow"/>
          <w:lang w:eastAsia="zh-CN"/>
        </w:rPr>
      </w:pPr>
    </w:p>
    <w:p w14:paraId="24B155A7" w14:textId="77777777" w:rsidR="00132A72" w:rsidRPr="00132A72" w:rsidRDefault="00132A72" w:rsidP="00132A72">
      <w:pPr>
        <w:keepNext/>
        <w:adjustRightInd w:val="0"/>
        <w:spacing w:after="120" w:line="240" w:lineRule="auto"/>
        <w:ind w:left="720"/>
        <w:jc w:val="both"/>
        <w:outlineLvl w:val="0"/>
        <w:rPr>
          <w:rFonts w:ascii="Arial" w:eastAsia="STZhongsong" w:hAnsi="Arial"/>
          <w:b/>
          <w:caps/>
          <w:szCs w:val="20"/>
          <w:lang w:eastAsia="zh-CN"/>
        </w:rPr>
      </w:pPr>
    </w:p>
    <w:p w14:paraId="422FB2AC" w14:textId="77777777" w:rsidR="00132A72" w:rsidRPr="00132A72" w:rsidRDefault="00132A72" w:rsidP="00132A72">
      <w:pPr>
        <w:adjustRightInd w:val="0"/>
        <w:spacing w:after="120" w:line="240" w:lineRule="auto"/>
        <w:jc w:val="both"/>
        <w:outlineLvl w:val="1"/>
        <w:rPr>
          <w:rFonts w:ascii="Arial" w:eastAsia="STZhongsong" w:hAnsi="Arial"/>
          <w:szCs w:val="20"/>
          <w:lang w:eastAsia="zh-CN"/>
        </w:rPr>
      </w:pPr>
    </w:p>
    <w:p w14:paraId="3AE64381" w14:textId="77777777" w:rsidR="00132A72" w:rsidRPr="00132A72" w:rsidRDefault="00132A72" w:rsidP="00132A72">
      <w:pPr>
        <w:keepNext/>
        <w:adjustRightInd w:val="0"/>
        <w:spacing w:after="240" w:line="240" w:lineRule="auto"/>
        <w:ind w:left="720" w:hanging="720"/>
        <w:jc w:val="both"/>
        <w:outlineLvl w:val="0"/>
        <w:rPr>
          <w:rFonts w:ascii="Arial" w:eastAsia="STZhongsong" w:hAnsi="Arial"/>
          <w:b/>
          <w:caps/>
          <w:szCs w:val="20"/>
          <w:lang w:eastAsia="zh-CN"/>
        </w:rPr>
      </w:pPr>
    </w:p>
    <w:p w14:paraId="2EB88F98" w14:textId="77777777" w:rsidR="00132A72" w:rsidRPr="00132A72" w:rsidRDefault="00132A72" w:rsidP="00132A72">
      <w:pPr>
        <w:tabs>
          <w:tab w:val="left" w:pos="1392"/>
        </w:tabs>
        <w:spacing w:after="0" w:line="240" w:lineRule="auto"/>
        <w:rPr>
          <w:rFonts w:ascii="Arial" w:eastAsia="STZhongsong" w:hAnsi="Arial"/>
          <w:szCs w:val="20"/>
          <w:lang w:eastAsia="zh-CN"/>
        </w:rPr>
      </w:pPr>
    </w:p>
    <w:p w14:paraId="00000006" w14:textId="2962BC20" w:rsidR="00132A72" w:rsidRDefault="00132A72" w:rsidP="00132A72">
      <w:pPr>
        <w:pBdr>
          <w:top w:val="nil"/>
          <w:left w:val="nil"/>
          <w:bottom w:val="nil"/>
          <w:right w:val="nil"/>
          <w:between w:val="nil"/>
        </w:pBdr>
        <w:spacing w:before="120" w:after="120" w:line="240" w:lineRule="auto"/>
        <w:rPr>
          <w:rFonts w:ascii="Arial" w:eastAsia="Arial" w:hAnsi="Arial" w:cs="Arial"/>
          <w:color w:val="000000"/>
          <w:sz w:val="24"/>
          <w:szCs w:val="24"/>
        </w:rPr>
        <w:sectPr w:rsidR="00132A7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14:paraId="00000007" w14:textId="77777777" w:rsidR="00A903A3" w:rsidRDefault="00A903A3">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bookmarkStart w:id="38" w:name="_heading=h.30j0zll" w:colFirst="0" w:colLast="0"/>
      <w:bookmarkEnd w:id="38"/>
    </w:p>
    <w:p w14:paraId="00000008" w14:textId="77777777" w:rsidR="00A903A3" w:rsidRDefault="00A903A3">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sectPr w:rsidR="00A903A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33631" w14:textId="77777777" w:rsidR="00D7723D" w:rsidRDefault="00D7723D">
      <w:pPr>
        <w:spacing w:after="0" w:line="240" w:lineRule="auto"/>
      </w:pPr>
      <w:r>
        <w:separator/>
      </w:r>
    </w:p>
  </w:endnote>
  <w:endnote w:type="continuationSeparator" w:id="0">
    <w:p w14:paraId="256701E5" w14:textId="77777777" w:rsidR="00D7723D" w:rsidRDefault="00D77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0E5AF" w14:textId="77777777" w:rsidR="00015F47" w:rsidRDefault="00015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A903A3" w:rsidRDefault="00A903A3">
    <w:pPr>
      <w:tabs>
        <w:tab w:val="center" w:pos="4513"/>
        <w:tab w:val="right" w:pos="9026"/>
      </w:tabs>
      <w:spacing w:after="0"/>
      <w:rPr>
        <w:rFonts w:ascii="Arial" w:eastAsia="Arial" w:hAnsi="Arial" w:cs="Arial"/>
        <w:sz w:val="20"/>
        <w:szCs w:val="20"/>
      </w:rPr>
    </w:pPr>
  </w:p>
  <w:p w14:paraId="0000000E" w14:textId="77777777" w:rsidR="00A903A3" w:rsidRDefault="005275D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p>
  <w:p w14:paraId="0000000F" w14:textId="77777777" w:rsidR="00A903A3" w:rsidRDefault="005275D7">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A903A3" w:rsidRDefault="005275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A4D2" w14:textId="77777777" w:rsidR="00015F47" w:rsidRDefault="00015F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DC9E4" w14:textId="77777777" w:rsidR="00D7723D" w:rsidRDefault="00D7723D">
      <w:pPr>
        <w:spacing w:after="0" w:line="240" w:lineRule="auto"/>
      </w:pPr>
      <w:r>
        <w:separator/>
      </w:r>
    </w:p>
  </w:footnote>
  <w:footnote w:type="continuationSeparator" w:id="0">
    <w:p w14:paraId="0B4D6B28" w14:textId="77777777" w:rsidR="00D7723D" w:rsidRDefault="00D77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51572" w14:textId="58186C09" w:rsidR="00015F47" w:rsidRDefault="00015F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3BF579E6" w:rsidR="00A903A3" w:rsidRDefault="005275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A903A3" w:rsidRDefault="005275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A903A3" w:rsidRDefault="005275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A903A3" w:rsidRDefault="00A903A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3F932" w14:textId="5DAD3007" w:rsidR="00015F47" w:rsidRDefault="00015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72A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07C3DC4"/>
    <w:multiLevelType w:val="multilevel"/>
    <w:tmpl w:val="ADF62DC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A37BE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1200365"/>
    <w:multiLevelType w:val="multilevel"/>
    <w:tmpl w:val="6B28586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 w15:restartNumberingAfterBreak="0">
    <w:nsid w:val="6EB15110"/>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3A3"/>
    <w:rsid w:val="00015F47"/>
    <w:rsid w:val="00033C78"/>
    <w:rsid w:val="00132A72"/>
    <w:rsid w:val="005275D7"/>
    <w:rsid w:val="00A645BF"/>
    <w:rsid w:val="00A903A3"/>
    <w:rsid w:val="00B422FF"/>
    <w:rsid w:val="00B9364C"/>
    <w:rsid w:val="00CB2761"/>
    <w:rsid w:val="00D53751"/>
    <w:rsid w:val="00D7723D"/>
    <w:rsid w:val="00D95A1A"/>
    <w:rsid w:val="00EA1F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BC1AB"/>
  <w15:docId w15:val="{2327BC8E-BCFC-494E-8831-68B4B0223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9"/>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132A72"/>
    <w:pPr>
      <w:tabs>
        <w:tab w:val="num" w:pos="5040"/>
      </w:tabs>
      <w:adjustRightInd w:val="0"/>
      <w:spacing w:after="240" w:line="240" w:lineRule="auto"/>
      <w:ind w:left="5040" w:hanging="720"/>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rsid w:val="00132A72"/>
    <w:pPr>
      <w:tabs>
        <w:tab w:val="num" w:pos="5040"/>
      </w:tabs>
      <w:adjustRightInd w:val="0"/>
      <w:spacing w:after="240" w:line="240" w:lineRule="auto"/>
      <w:ind w:left="5040" w:hanging="72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132A72"/>
    <w:pPr>
      <w:tabs>
        <w:tab w:val="num" w:pos="5040"/>
      </w:tabs>
      <w:adjustRightInd w:val="0"/>
      <w:spacing w:after="240" w:line="240" w:lineRule="auto"/>
      <w:ind w:left="5040" w:hanging="720"/>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132A72"/>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132A72"/>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132A72"/>
    <w:rPr>
      <w:rFonts w:ascii="Arial" w:eastAsia="STZhongsong" w:hAnsi="Arial" w:cs="Times New Roman"/>
      <w:szCs w:val="20"/>
      <w:lang w:eastAsia="zh-CN"/>
    </w:rPr>
  </w:style>
  <w:style w:type="table" w:customStyle="1" w:styleId="TableGrid1">
    <w:name w:val="Table Grid1"/>
    <w:basedOn w:val="TableNormal"/>
    <w:next w:val="TableGrid"/>
    <w:uiPriority w:val="59"/>
    <w:rsid w:val="00132A7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2A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nOGiQJntEjN3lcHgM6hQc3743w==">AMUW2mUgoOMaJe65StKlE5e4ZvEpmcvdSqM1vHVFlRbB0MNYNyGqe/J0pRFgzwdxSEnDNMDdCeLcOI3O9wi3uZ/F4n/Eo0jf1r+QCNqsEkTogkQoZOzX/4XslePZ2e8lOJ9uWzZsJ0fs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6</cp:revision>
  <dcterms:created xsi:type="dcterms:W3CDTF">2018-06-18T14:37:00Z</dcterms:created>
  <dcterms:modified xsi:type="dcterms:W3CDTF">2022-12-05T10:51:00Z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